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34D87" w14:textId="7EF156F6" w:rsidR="00573359" w:rsidRDefault="00573359" w:rsidP="00182BEE">
      <w:pPr>
        <w:pStyle w:val="Title"/>
        <w:rPr>
          <w:i/>
          <w:sz w:val="24"/>
          <w:szCs w:val="24"/>
        </w:rPr>
      </w:pPr>
      <w:r w:rsidRPr="008201D6">
        <w:rPr>
          <w:sz w:val="40"/>
          <w:szCs w:val="40"/>
        </w:rPr>
        <w:t xml:space="preserve">APPRAISAL CRITERIA FOR STATE AGENCY </w:t>
      </w:r>
      <w:r w:rsidR="008E0ECF">
        <w:rPr>
          <w:sz w:val="40"/>
          <w:szCs w:val="40"/>
        </w:rPr>
        <w:t>EMAIL</w:t>
      </w:r>
      <w:r w:rsidR="008E63FA">
        <w:rPr>
          <w:sz w:val="40"/>
          <w:szCs w:val="40"/>
        </w:rPr>
        <w:t xml:space="preserve"> </w:t>
      </w:r>
      <w:r w:rsidR="003F4FA5">
        <w:rPr>
          <w:i/>
          <w:sz w:val="24"/>
          <w:szCs w:val="24"/>
        </w:rPr>
        <w:t>Novem</w:t>
      </w:r>
      <w:r w:rsidR="00ED2C70">
        <w:rPr>
          <w:i/>
          <w:sz w:val="24"/>
          <w:szCs w:val="24"/>
        </w:rPr>
        <w:t>ber 2018</w:t>
      </w:r>
    </w:p>
    <w:sdt>
      <w:sdtPr>
        <w:rPr>
          <w:rFonts w:asciiTheme="minorHAnsi" w:eastAsiaTheme="minorHAnsi" w:hAnsiTheme="minorHAnsi" w:cstheme="minorBidi"/>
          <w:color w:val="auto"/>
          <w:sz w:val="22"/>
          <w:szCs w:val="22"/>
        </w:rPr>
        <w:id w:val="2068677762"/>
        <w:docPartObj>
          <w:docPartGallery w:val="Table of Contents"/>
          <w:docPartUnique/>
        </w:docPartObj>
      </w:sdtPr>
      <w:sdtEndPr>
        <w:rPr>
          <w:b/>
          <w:bCs/>
          <w:noProof/>
        </w:rPr>
      </w:sdtEndPr>
      <w:sdtContent>
        <w:p w14:paraId="128DD827" w14:textId="04926A18" w:rsidR="00C011D5" w:rsidRDefault="00C011D5">
          <w:pPr>
            <w:pStyle w:val="TOCHeading"/>
          </w:pPr>
          <w:r>
            <w:t>CONTENTS</w:t>
          </w:r>
        </w:p>
        <w:p w14:paraId="27A9AC17" w14:textId="652E7F6E" w:rsidR="003967F6" w:rsidRDefault="00C011D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529371638" w:history="1">
            <w:r w:rsidR="003967F6" w:rsidRPr="00E123BB">
              <w:rPr>
                <w:rStyle w:val="Hyperlink"/>
                <w:noProof/>
              </w:rPr>
              <w:t>PURPOSE</w:t>
            </w:r>
            <w:r w:rsidR="003967F6">
              <w:rPr>
                <w:noProof/>
                <w:webHidden/>
              </w:rPr>
              <w:tab/>
            </w:r>
            <w:r w:rsidR="003967F6">
              <w:rPr>
                <w:noProof/>
                <w:webHidden/>
              </w:rPr>
              <w:fldChar w:fldCharType="begin"/>
            </w:r>
            <w:r w:rsidR="003967F6">
              <w:rPr>
                <w:noProof/>
                <w:webHidden/>
              </w:rPr>
              <w:instrText xml:space="preserve"> PAGEREF _Toc529371638 \h </w:instrText>
            </w:r>
            <w:r w:rsidR="003967F6">
              <w:rPr>
                <w:noProof/>
                <w:webHidden/>
              </w:rPr>
            </w:r>
            <w:r w:rsidR="003967F6">
              <w:rPr>
                <w:noProof/>
                <w:webHidden/>
              </w:rPr>
              <w:fldChar w:fldCharType="separate"/>
            </w:r>
            <w:r w:rsidR="00725161">
              <w:rPr>
                <w:noProof/>
                <w:webHidden/>
              </w:rPr>
              <w:t>1</w:t>
            </w:r>
            <w:r w:rsidR="003967F6">
              <w:rPr>
                <w:noProof/>
                <w:webHidden/>
              </w:rPr>
              <w:fldChar w:fldCharType="end"/>
            </w:r>
          </w:hyperlink>
        </w:p>
        <w:p w14:paraId="333BC580" w14:textId="5951D671" w:rsidR="003967F6" w:rsidRDefault="006F5741">
          <w:pPr>
            <w:pStyle w:val="TOC1"/>
            <w:tabs>
              <w:tab w:val="right" w:leader="dot" w:pos="9350"/>
            </w:tabs>
            <w:rPr>
              <w:rFonts w:eastAsiaTheme="minorEastAsia"/>
              <w:noProof/>
            </w:rPr>
          </w:pPr>
          <w:hyperlink w:anchor="_Toc529371639" w:history="1">
            <w:r w:rsidR="003967F6" w:rsidRPr="00E123BB">
              <w:rPr>
                <w:rStyle w:val="Hyperlink"/>
                <w:noProof/>
              </w:rPr>
              <w:t>APPROACH</w:t>
            </w:r>
            <w:r w:rsidR="003967F6">
              <w:rPr>
                <w:noProof/>
                <w:webHidden/>
              </w:rPr>
              <w:tab/>
            </w:r>
            <w:r w:rsidR="003967F6">
              <w:rPr>
                <w:noProof/>
                <w:webHidden/>
              </w:rPr>
              <w:fldChar w:fldCharType="begin"/>
            </w:r>
            <w:r w:rsidR="003967F6">
              <w:rPr>
                <w:noProof/>
                <w:webHidden/>
              </w:rPr>
              <w:instrText xml:space="preserve"> PAGEREF _Toc529371639 \h </w:instrText>
            </w:r>
            <w:r w:rsidR="003967F6">
              <w:rPr>
                <w:noProof/>
                <w:webHidden/>
              </w:rPr>
            </w:r>
            <w:r w:rsidR="003967F6">
              <w:rPr>
                <w:noProof/>
                <w:webHidden/>
              </w:rPr>
              <w:fldChar w:fldCharType="separate"/>
            </w:r>
            <w:r w:rsidR="00725161">
              <w:rPr>
                <w:noProof/>
                <w:webHidden/>
              </w:rPr>
              <w:t>1</w:t>
            </w:r>
            <w:r w:rsidR="003967F6">
              <w:rPr>
                <w:noProof/>
                <w:webHidden/>
              </w:rPr>
              <w:fldChar w:fldCharType="end"/>
            </w:r>
          </w:hyperlink>
        </w:p>
        <w:p w14:paraId="17147C7F" w14:textId="16F56A3F" w:rsidR="003967F6" w:rsidRDefault="006F5741">
          <w:pPr>
            <w:pStyle w:val="TOC1"/>
            <w:tabs>
              <w:tab w:val="right" w:leader="dot" w:pos="9350"/>
            </w:tabs>
            <w:rPr>
              <w:rFonts w:eastAsiaTheme="minorEastAsia"/>
              <w:noProof/>
            </w:rPr>
          </w:pPr>
          <w:hyperlink w:anchor="_Toc529371640" w:history="1">
            <w:r w:rsidR="003967F6" w:rsidRPr="00E123BB">
              <w:rPr>
                <w:rStyle w:val="Hyperlink"/>
                <w:noProof/>
              </w:rPr>
              <w:t>GENERAL APPRAISAL CRITERIA</w:t>
            </w:r>
            <w:r w:rsidR="003967F6">
              <w:rPr>
                <w:noProof/>
                <w:webHidden/>
              </w:rPr>
              <w:tab/>
            </w:r>
            <w:r w:rsidR="003967F6">
              <w:rPr>
                <w:noProof/>
                <w:webHidden/>
              </w:rPr>
              <w:fldChar w:fldCharType="begin"/>
            </w:r>
            <w:r w:rsidR="003967F6">
              <w:rPr>
                <w:noProof/>
                <w:webHidden/>
              </w:rPr>
              <w:instrText xml:space="preserve"> PAGEREF _Toc529371640 \h </w:instrText>
            </w:r>
            <w:r w:rsidR="003967F6">
              <w:rPr>
                <w:noProof/>
                <w:webHidden/>
              </w:rPr>
            </w:r>
            <w:r w:rsidR="003967F6">
              <w:rPr>
                <w:noProof/>
                <w:webHidden/>
              </w:rPr>
              <w:fldChar w:fldCharType="separate"/>
            </w:r>
            <w:r w:rsidR="00725161">
              <w:rPr>
                <w:noProof/>
                <w:webHidden/>
              </w:rPr>
              <w:t>2</w:t>
            </w:r>
            <w:r w:rsidR="003967F6">
              <w:rPr>
                <w:noProof/>
                <w:webHidden/>
              </w:rPr>
              <w:fldChar w:fldCharType="end"/>
            </w:r>
          </w:hyperlink>
        </w:p>
        <w:p w14:paraId="07F8C212" w14:textId="06229E76" w:rsidR="003967F6" w:rsidRDefault="006F5741">
          <w:pPr>
            <w:pStyle w:val="TOC1"/>
            <w:tabs>
              <w:tab w:val="right" w:leader="dot" w:pos="9350"/>
            </w:tabs>
            <w:rPr>
              <w:rFonts w:eastAsiaTheme="minorEastAsia"/>
              <w:noProof/>
            </w:rPr>
          </w:pPr>
          <w:hyperlink w:anchor="_Toc529371641" w:history="1">
            <w:r w:rsidR="003967F6" w:rsidRPr="00E123BB">
              <w:rPr>
                <w:rStyle w:val="Hyperlink"/>
                <w:noProof/>
              </w:rPr>
              <w:t>CAPSTONE APPRAISAL CATEGORIES</w:t>
            </w:r>
            <w:r w:rsidR="003967F6">
              <w:rPr>
                <w:noProof/>
                <w:webHidden/>
              </w:rPr>
              <w:tab/>
            </w:r>
            <w:r w:rsidR="003967F6">
              <w:rPr>
                <w:noProof/>
                <w:webHidden/>
              </w:rPr>
              <w:fldChar w:fldCharType="begin"/>
            </w:r>
            <w:r w:rsidR="003967F6">
              <w:rPr>
                <w:noProof/>
                <w:webHidden/>
              </w:rPr>
              <w:instrText xml:space="preserve"> PAGEREF _Toc529371641 \h </w:instrText>
            </w:r>
            <w:r w:rsidR="003967F6">
              <w:rPr>
                <w:noProof/>
                <w:webHidden/>
              </w:rPr>
            </w:r>
            <w:r w:rsidR="003967F6">
              <w:rPr>
                <w:noProof/>
                <w:webHidden/>
              </w:rPr>
              <w:fldChar w:fldCharType="separate"/>
            </w:r>
            <w:r w:rsidR="00725161">
              <w:rPr>
                <w:noProof/>
                <w:webHidden/>
              </w:rPr>
              <w:t>3</w:t>
            </w:r>
            <w:r w:rsidR="003967F6">
              <w:rPr>
                <w:noProof/>
                <w:webHidden/>
              </w:rPr>
              <w:fldChar w:fldCharType="end"/>
            </w:r>
          </w:hyperlink>
        </w:p>
        <w:p w14:paraId="6D39ED46" w14:textId="3C18CBE5" w:rsidR="003967F6" w:rsidRDefault="006F5741">
          <w:pPr>
            <w:pStyle w:val="TOC2"/>
            <w:tabs>
              <w:tab w:val="right" w:leader="dot" w:pos="9350"/>
            </w:tabs>
            <w:rPr>
              <w:rFonts w:eastAsiaTheme="minorEastAsia"/>
              <w:noProof/>
            </w:rPr>
          </w:pPr>
          <w:hyperlink w:anchor="_Toc529371642" w:history="1">
            <w:r w:rsidR="003967F6" w:rsidRPr="00E123BB">
              <w:rPr>
                <w:rStyle w:val="Hyperlink"/>
                <w:noProof/>
              </w:rPr>
              <w:t>Appraisal Category 1</w:t>
            </w:r>
            <w:r w:rsidR="003967F6">
              <w:rPr>
                <w:noProof/>
                <w:webHidden/>
              </w:rPr>
              <w:tab/>
            </w:r>
            <w:r w:rsidR="003967F6">
              <w:rPr>
                <w:noProof/>
                <w:webHidden/>
              </w:rPr>
              <w:fldChar w:fldCharType="begin"/>
            </w:r>
            <w:r w:rsidR="003967F6">
              <w:rPr>
                <w:noProof/>
                <w:webHidden/>
              </w:rPr>
              <w:instrText xml:space="preserve"> PAGEREF _Toc529371642 \h </w:instrText>
            </w:r>
            <w:r w:rsidR="003967F6">
              <w:rPr>
                <w:noProof/>
                <w:webHidden/>
              </w:rPr>
            </w:r>
            <w:r w:rsidR="003967F6">
              <w:rPr>
                <w:noProof/>
                <w:webHidden/>
              </w:rPr>
              <w:fldChar w:fldCharType="separate"/>
            </w:r>
            <w:r w:rsidR="00725161">
              <w:rPr>
                <w:noProof/>
                <w:webHidden/>
              </w:rPr>
              <w:t>4</w:t>
            </w:r>
            <w:r w:rsidR="003967F6">
              <w:rPr>
                <w:noProof/>
                <w:webHidden/>
              </w:rPr>
              <w:fldChar w:fldCharType="end"/>
            </w:r>
          </w:hyperlink>
        </w:p>
        <w:p w14:paraId="6250943C" w14:textId="6F86F3F4" w:rsidR="003967F6" w:rsidRDefault="006F5741">
          <w:pPr>
            <w:pStyle w:val="TOC2"/>
            <w:tabs>
              <w:tab w:val="right" w:leader="dot" w:pos="9350"/>
            </w:tabs>
            <w:rPr>
              <w:rFonts w:eastAsiaTheme="minorEastAsia"/>
              <w:noProof/>
            </w:rPr>
          </w:pPr>
          <w:hyperlink w:anchor="_Toc529371643" w:history="1">
            <w:r w:rsidR="003967F6" w:rsidRPr="00E123BB">
              <w:rPr>
                <w:rStyle w:val="Hyperlink"/>
                <w:noProof/>
              </w:rPr>
              <w:t>Appraisal Category 2</w:t>
            </w:r>
            <w:r w:rsidR="003967F6">
              <w:rPr>
                <w:noProof/>
                <w:webHidden/>
              </w:rPr>
              <w:tab/>
            </w:r>
            <w:r w:rsidR="003967F6">
              <w:rPr>
                <w:noProof/>
                <w:webHidden/>
              </w:rPr>
              <w:fldChar w:fldCharType="begin"/>
            </w:r>
            <w:r w:rsidR="003967F6">
              <w:rPr>
                <w:noProof/>
                <w:webHidden/>
              </w:rPr>
              <w:instrText xml:space="preserve"> PAGEREF _Toc529371643 \h </w:instrText>
            </w:r>
            <w:r w:rsidR="003967F6">
              <w:rPr>
                <w:noProof/>
                <w:webHidden/>
              </w:rPr>
            </w:r>
            <w:r w:rsidR="003967F6">
              <w:rPr>
                <w:noProof/>
                <w:webHidden/>
              </w:rPr>
              <w:fldChar w:fldCharType="separate"/>
            </w:r>
            <w:r w:rsidR="00725161">
              <w:rPr>
                <w:noProof/>
                <w:webHidden/>
              </w:rPr>
              <w:t>4</w:t>
            </w:r>
            <w:r w:rsidR="003967F6">
              <w:rPr>
                <w:noProof/>
                <w:webHidden/>
              </w:rPr>
              <w:fldChar w:fldCharType="end"/>
            </w:r>
          </w:hyperlink>
        </w:p>
        <w:p w14:paraId="48539ABD" w14:textId="54272B07" w:rsidR="003967F6" w:rsidRDefault="006F5741">
          <w:pPr>
            <w:pStyle w:val="TOC2"/>
            <w:tabs>
              <w:tab w:val="right" w:leader="dot" w:pos="9350"/>
            </w:tabs>
            <w:rPr>
              <w:rFonts w:eastAsiaTheme="minorEastAsia"/>
              <w:noProof/>
            </w:rPr>
          </w:pPr>
          <w:hyperlink w:anchor="_Toc529371644" w:history="1">
            <w:r w:rsidR="003967F6" w:rsidRPr="00E123BB">
              <w:rPr>
                <w:rStyle w:val="Hyperlink"/>
                <w:noProof/>
              </w:rPr>
              <w:t>Appraisal Category 3</w:t>
            </w:r>
            <w:r w:rsidR="003967F6">
              <w:rPr>
                <w:noProof/>
                <w:webHidden/>
              </w:rPr>
              <w:tab/>
            </w:r>
            <w:r w:rsidR="003967F6">
              <w:rPr>
                <w:noProof/>
                <w:webHidden/>
              </w:rPr>
              <w:fldChar w:fldCharType="begin"/>
            </w:r>
            <w:r w:rsidR="003967F6">
              <w:rPr>
                <w:noProof/>
                <w:webHidden/>
              </w:rPr>
              <w:instrText xml:space="preserve"> PAGEREF _Toc529371644 \h </w:instrText>
            </w:r>
            <w:r w:rsidR="003967F6">
              <w:rPr>
                <w:noProof/>
                <w:webHidden/>
              </w:rPr>
            </w:r>
            <w:r w:rsidR="003967F6">
              <w:rPr>
                <w:noProof/>
                <w:webHidden/>
              </w:rPr>
              <w:fldChar w:fldCharType="separate"/>
            </w:r>
            <w:r w:rsidR="00725161">
              <w:rPr>
                <w:noProof/>
                <w:webHidden/>
              </w:rPr>
              <w:t>5</w:t>
            </w:r>
            <w:r w:rsidR="003967F6">
              <w:rPr>
                <w:noProof/>
                <w:webHidden/>
              </w:rPr>
              <w:fldChar w:fldCharType="end"/>
            </w:r>
          </w:hyperlink>
        </w:p>
        <w:p w14:paraId="4A640F70" w14:textId="15388AD5" w:rsidR="003967F6" w:rsidRDefault="006F5741">
          <w:pPr>
            <w:pStyle w:val="TOC1"/>
            <w:tabs>
              <w:tab w:val="right" w:leader="dot" w:pos="9350"/>
            </w:tabs>
            <w:rPr>
              <w:rFonts w:eastAsiaTheme="minorEastAsia"/>
              <w:noProof/>
            </w:rPr>
          </w:pPr>
          <w:hyperlink w:anchor="_Toc529371645" w:history="1">
            <w:r w:rsidR="003967F6" w:rsidRPr="00E123BB">
              <w:rPr>
                <w:rStyle w:val="Hyperlink"/>
                <w:noProof/>
              </w:rPr>
              <w:t>PROCESSING PROCEDURES</w:t>
            </w:r>
            <w:r w:rsidR="003967F6">
              <w:rPr>
                <w:noProof/>
                <w:webHidden/>
              </w:rPr>
              <w:tab/>
            </w:r>
            <w:r w:rsidR="003967F6">
              <w:rPr>
                <w:noProof/>
                <w:webHidden/>
              </w:rPr>
              <w:fldChar w:fldCharType="begin"/>
            </w:r>
            <w:r w:rsidR="003967F6">
              <w:rPr>
                <w:noProof/>
                <w:webHidden/>
              </w:rPr>
              <w:instrText xml:space="preserve"> PAGEREF _Toc529371645 \h </w:instrText>
            </w:r>
            <w:r w:rsidR="003967F6">
              <w:rPr>
                <w:noProof/>
                <w:webHidden/>
              </w:rPr>
            </w:r>
            <w:r w:rsidR="003967F6">
              <w:rPr>
                <w:noProof/>
                <w:webHidden/>
              </w:rPr>
              <w:fldChar w:fldCharType="separate"/>
            </w:r>
            <w:r w:rsidR="00725161">
              <w:rPr>
                <w:noProof/>
                <w:webHidden/>
              </w:rPr>
              <w:t>5</w:t>
            </w:r>
            <w:r w:rsidR="003967F6">
              <w:rPr>
                <w:noProof/>
                <w:webHidden/>
              </w:rPr>
              <w:fldChar w:fldCharType="end"/>
            </w:r>
          </w:hyperlink>
        </w:p>
        <w:p w14:paraId="7BB1202A" w14:textId="786AD43A" w:rsidR="003967F6" w:rsidRDefault="006F5741">
          <w:pPr>
            <w:pStyle w:val="TOC1"/>
            <w:tabs>
              <w:tab w:val="right" w:leader="dot" w:pos="9350"/>
            </w:tabs>
            <w:rPr>
              <w:rFonts w:eastAsiaTheme="minorEastAsia"/>
              <w:noProof/>
            </w:rPr>
          </w:pPr>
          <w:hyperlink w:anchor="_Toc529371646" w:history="1">
            <w:r w:rsidR="003967F6" w:rsidRPr="00E123BB">
              <w:rPr>
                <w:rStyle w:val="Hyperlink"/>
                <w:noProof/>
              </w:rPr>
              <w:t>APPENDIX: IDENTIFYING CAPSTONE POSITIONS</w:t>
            </w:r>
            <w:r w:rsidR="003967F6">
              <w:rPr>
                <w:noProof/>
                <w:webHidden/>
              </w:rPr>
              <w:tab/>
            </w:r>
            <w:r w:rsidR="003967F6">
              <w:rPr>
                <w:noProof/>
                <w:webHidden/>
              </w:rPr>
              <w:fldChar w:fldCharType="begin"/>
            </w:r>
            <w:r w:rsidR="003967F6">
              <w:rPr>
                <w:noProof/>
                <w:webHidden/>
              </w:rPr>
              <w:instrText xml:space="preserve"> PAGEREF _Toc529371646 \h </w:instrText>
            </w:r>
            <w:r w:rsidR="003967F6">
              <w:rPr>
                <w:noProof/>
                <w:webHidden/>
              </w:rPr>
            </w:r>
            <w:r w:rsidR="003967F6">
              <w:rPr>
                <w:noProof/>
                <w:webHidden/>
              </w:rPr>
              <w:fldChar w:fldCharType="separate"/>
            </w:r>
            <w:r w:rsidR="00725161">
              <w:rPr>
                <w:noProof/>
                <w:webHidden/>
              </w:rPr>
              <w:t>7</w:t>
            </w:r>
            <w:r w:rsidR="003967F6">
              <w:rPr>
                <w:noProof/>
                <w:webHidden/>
              </w:rPr>
              <w:fldChar w:fldCharType="end"/>
            </w:r>
          </w:hyperlink>
        </w:p>
        <w:p w14:paraId="58E79FDE" w14:textId="04CC2B66" w:rsidR="00C011D5" w:rsidRPr="00C011D5" w:rsidRDefault="00C011D5" w:rsidP="00C011D5">
          <w:pPr>
            <w:pStyle w:val="TOC1"/>
            <w:tabs>
              <w:tab w:val="right" w:leader="dot" w:pos="9350"/>
            </w:tabs>
          </w:pPr>
          <w:r>
            <w:rPr>
              <w:b/>
              <w:bCs/>
              <w:noProof/>
            </w:rPr>
            <w:fldChar w:fldCharType="end"/>
          </w:r>
        </w:p>
      </w:sdtContent>
    </w:sdt>
    <w:p w14:paraId="68D22243" w14:textId="7998F73A" w:rsidR="00573359" w:rsidRPr="00455E00" w:rsidRDefault="00573359" w:rsidP="006E0FFF">
      <w:pPr>
        <w:pStyle w:val="Heading1"/>
      </w:pPr>
      <w:bookmarkStart w:id="0" w:name="_Toc529371638"/>
      <w:r w:rsidRPr="00455E00">
        <w:t>PURPOSE</w:t>
      </w:r>
      <w:bookmarkEnd w:id="0"/>
    </w:p>
    <w:p w14:paraId="2772AF74" w14:textId="17B1D0A8" w:rsidR="00D95E26" w:rsidRPr="004A68DC" w:rsidRDefault="008C089D" w:rsidP="006E0FFF">
      <w:pPr>
        <w:rPr>
          <w:rFonts w:cs="Arial"/>
          <w:shd w:val="clear" w:color="auto" w:fill="FFFFFF"/>
        </w:rPr>
      </w:pPr>
      <w:r>
        <w:rPr>
          <w:rFonts w:cs="Arial"/>
          <w:shd w:val="clear" w:color="auto" w:fill="FFFFFF"/>
        </w:rPr>
        <w:t>The State Archives of North Carolina (SANC)</w:t>
      </w:r>
      <w:r w:rsidR="00D069ED" w:rsidRPr="0067402E">
        <w:rPr>
          <w:rStyle w:val="apple-converted-space"/>
          <w:rFonts w:cs="Arial"/>
          <w:shd w:val="clear" w:color="auto" w:fill="FFFFFF"/>
        </w:rPr>
        <w:t> </w:t>
      </w:r>
      <w:r w:rsidR="004A68DC">
        <w:rPr>
          <w:rFonts w:cs="Arial"/>
          <w:shd w:val="clear" w:color="auto" w:fill="FFFFFF"/>
        </w:rPr>
        <w:t xml:space="preserve">is tasked with the preservation of </w:t>
      </w:r>
      <w:r w:rsidR="001667FC">
        <w:rPr>
          <w:rFonts w:cs="Arial"/>
          <w:shd w:val="clear" w:color="auto" w:fill="FFFFFF"/>
        </w:rPr>
        <w:t>historically</w:t>
      </w:r>
      <w:r w:rsidR="004A68DC">
        <w:rPr>
          <w:rFonts w:cs="Arial"/>
          <w:shd w:val="clear" w:color="auto" w:fill="FFFFFF"/>
        </w:rPr>
        <w:t xml:space="preserve"> valuable </w:t>
      </w:r>
      <w:r w:rsidR="001667FC">
        <w:rPr>
          <w:rFonts w:cs="Arial"/>
          <w:shd w:val="clear" w:color="auto" w:fill="FFFFFF"/>
        </w:rPr>
        <w:t xml:space="preserve">public </w:t>
      </w:r>
      <w:r w:rsidR="004A68DC">
        <w:rPr>
          <w:rFonts w:cs="Arial"/>
          <w:shd w:val="clear" w:color="auto" w:fill="FFFFFF"/>
        </w:rPr>
        <w:t>records</w:t>
      </w:r>
      <w:r w:rsidR="001667FC">
        <w:rPr>
          <w:rFonts w:cs="Arial"/>
          <w:shd w:val="clear" w:color="auto" w:fill="FFFFFF"/>
        </w:rPr>
        <w:t>,</w:t>
      </w:r>
      <w:r w:rsidR="004A68DC">
        <w:rPr>
          <w:rFonts w:cs="Arial"/>
          <w:shd w:val="clear" w:color="auto" w:fill="FFFFFF"/>
        </w:rPr>
        <w:t xml:space="preserve"> regardless of form or characteristics.</w:t>
      </w:r>
      <w:r w:rsidR="004A68DC">
        <w:rPr>
          <w:rStyle w:val="FootnoteReference"/>
          <w:rFonts w:cs="Arial"/>
          <w:shd w:val="clear" w:color="auto" w:fill="FFFFFF"/>
        </w:rPr>
        <w:footnoteReference w:id="1"/>
      </w:r>
      <w:r w:rsidR="00D069ED" w:rsidRPr="0067402E">
        <w:rPr>
          <w:rFonts w:cs="Arial"/>
          <w:shd w:val="clear" w:color="auto" w:fill="FFFFFF"/>
        </w:rPr>
        <w:t xml:space="preserve"> </w:t>
      </w:r>
      <w:r w:rsidR="008E0ECF">
        <w:rPr>
          <w:rFonts w:cs="Arial"/>
          <w:shd w:val="clear" w:color="auto" w:fill="FFFFFF"/>
        </w:rPr>
        <w:t>Email</w:t>
      </w:r>
      <w:r w:rsidR="001667FC">
        <w:rPr>
          <w:rFonts w:cs="Arial"/>
          <w:shd w:val="clear" w:color="auto" w:fill="FFFFFF"/>
        </w:rPr>
        <w:t xml:space="preserve"> has become an indispensable platform for the creation of public records by North Carolina state government </w:t>
      </w:r>
      <w:r w:rsidR="00E311FD">
        <w:rPr>
          <w:rFonts w:cs="Arial"/>
          <w:shd w:val="clear" w:color="auto" w:fill="FFFFFF"/>
        </w:rPr>
        <w:t>employees; hence, t</w:t>
      </w:r>
      <w:r w:rsidR="001667FC">
        <w:rPr>
          <w:rFonts w:cs="Arial"/>
          <w:shd w:val="clear" w:color="auto" w:fill="FFFFFF"/>
        </w:rPr>
        <w:t>o fulfill its mandated role, SANC</w:t>
      </w:r>
      <w:r w:rsidR="00E311FD">
        <w:rPr>
          <w:rFonts w:cs="Arial"/>
          <w:shd w:val="clear" w:color="auto" w:fill="FFFFFF"/>
        </w:rPr>
        <w:t xml:space="preserve"> </w:t>
      </w:r>
      <w:r w:rsidR="00081375">
        <w:rPr>
          <w:rFonts w:cs="Arial"/>
          <w:shd w:val="clear" w:color="auto" w:fill="FFFFFF"/>
        </w:rPr>
        <w:t>must</w:t>
      </w:r>
      <w:r w:rsidR="001667FC">
        <w:rPr>
          <w:rFonts w:cs="Arial"/>
          <w:shd w:val="clear" w:color="auto" w:fill="FFFFFF"/>
        </w:rPr>
        <w:t xml:space="preserve"> identify </w:t>
      </w:r>
      <w:r w:rsidR="00081375">
        <w:rPr>
          <w:rFonts w:cs="Arial"/>
          <w:shd w:val="clear" w:color="auto" w:fill="FFFFFF"/>
        </w:rPr>
        <w:t xml:space="preserve">state agency </w:t>
      </w:r>
      <w:r w:rsidR="008E0ECF">
        <w:rPr>
          <w:rFonts w:cs="Arial"/>
          <w:shd w:val="clear" w:color="auto" w:fill="FFFFFF"/>
        </w:rPr>
        <w:t>email</w:t>
      </w:r>
      <w:r w:rsidR="001667FC">
        <w:rPr>
          <w:rFonts w:cs="Arial"/>
          <w:shd w:val="clear" w:color="auto" w:fill="FFFFFF"/>
        </w:rPr>
        <w:t xml:space="preserve"> </w:t>
      </w:r>
      <w:r w:rsidR="00D62A3D">
        <w:rPr>
          <w:rFonts w:cs="Arial"/>
          <w:shd w:val="clear" w:color="auto" w:fill="FFFFFF"/>
        </w:rPr>
        <w:t xml:space="preserve">that contains </w:t>
      </w:r>
      <w:r w:rsidR="00D62A3D" w:rsidRPr="0067402E">
        <w:rPr>
          <w:rFonts w:cs="Arial"/>
          <w:shd w:val="clear" w:color="auto" w:fill="FFFFFF"/>
        </w:rPr>
        <w:t>records</w:t>
      </w:r>
      <w:r w:rsidR="00D62A3D">
        <w:rPr>
          <w:rFonts w:cs="Arial"/>
          <w:shd w:val="clear" w:color="auto" w:fill="FFFFFF"/>
        </w:rPr>
        <w:t xml:space="preserve"> </w:t>
      </w:r>
      <w:r w:rsidR="001667FC">
        <w:rPr>
          <w:rFonts w:cs="Arial"/>
          <w:shd w:val="clear" w:color="auto" w:fill="FFFFFF"/>
        </w:rPr>
        <w:t xml:space="preserve">of </w:t>
      </w:r>
      <w:r w:rsidR="00D069ED" w:rsidRPr="0067402E">
        <w:rPr>
          <w:rFonts w:cs="Arial"/>
          <w:shd w:val="clear" w:color="auto" w:fill="FFFFFF"/>
        </w:rPr>
        <w:t>enduring</w:t>
      </w:r>
      <w:r w:rsidR="00D62A3D">
        <w:rPr>
          <w:rFonts w:cs="Arial"/>
          <w:shd w:val="clear" w:color="auto" w:fill="FFFFFF"/>
        </w:rPr>
        <w:t xml:space="preserve"> historical</w:t>
      </w:r>
      <w:r w:rsidR="00D069ED" w:rsidRPr="0067402E">
        <w:rPr>
          <w:rFonts w:cs="Arial"/>
          <w:shd w:val="clear" w:color="auto" w:fill="FFFFFF"/>
        </w:rPr>
        <w:t xml:space="preserve"> value </w:t>
      </w:r>
      <w:r w:rsidR="00E311FD">
        <w:rPr>
          <w:rFonts w:cs="Arial"/>
          <w:shd w:val="clear" w:color="auto" w:fill="FFFFFF"/>
        </w:rPr>
        <w:t xml:space="preserve">in order </w:t>
      </w:r>
      <w:r w:rsidR="00D069ED" w:rsidRPr="0067402E">
        <w:rPr>
          <w:rFonts w:cs="Arial"/>
          <w:shd w:val="clear" w:color="auto" w:fill="FFFFFF"/>
        </w:rPr>
        <w:t>to capture, preserve</w:t>
      </w:r>
      <w:r w:rsidR="006639DB" w:rsidRPr="0067402E">
        <w:rPr>
          <w:rFonts w:cs="Arial"/>
          <w:shd w:val="clear" w:color="auto" w:fill="FFFFFF"/>
        </w:rPr>
        <w:t>,</w:t>
      </w:r>
      <w:r w:rsidR="00D069ED" w:rsidRPr="0067402E">
        <w:rPr>
          <w:rFonts w:cs="Arial"/>
          <w:shd w:val="clear" w:color="auto" w:fill="FFFFFF"/>
        </w:rPr>
        <w:t xml:space="preserve"> and provide access to</w:t>
      </w:r>
      <w:r w:rsidR="00E67FFA" w:rsidRPr="0067402E">
        <w:rPr>
          <w:rFonts w:cs="Arial"/>
          <w:shd w:val="clear" w:color="auto" w:fill="FFFFFF"/>
        </w:rPr>
        <w:t xml:space="preserve"> </w:t>
      </w:r>
      <w:r w:rsidR="00D62A3D">
        <w:rPr>
          <w:rFonts w:cs="Arial"/>
          <w:shd w:val="clear" w:color="auto" w:fill="FFFFFF"/>
        </w:rPr>
        <w:t>those records</w:t>
      </w:r>
      <w:r w:rsidR="00D069ED" w:rsidRPr="0067402E">
        <w:rPr>
          <w:rFonts w:cs="Arial"/>
          <w:shd w:val="clear" w:color="auto" w:fill="FFFFFF"/>
        </w:rPr>
        <w:t>.</w:t>
      </w:r>
      <w:r w:rsidR="0093354E">
        <w:rPr>
          <w:rStyle w:val="FootnoteReference"/>
          <w:rFonts w:cs="Arial"/>
          <w:shd w:val="clear" w:color="auto" w:fill="FFFFFF"/>
        </w:rPr>
        <w:footnoteReference w:id="2"/>
      </w:r>
      <w:r w:rsidR="006639DB" w:rsidRPr="0067402E">
        <w:rPr>
          <w:rFonts w:cs="Arial"/>
          <w:shd w:val="clear" w:color="auto" w:fill="FFFFFF"/>
        </w:rPr>
        <w:t xml:space="preserve"> </w:t>
      </w:r>
      <w:r w:rsidR="006639DB" w:rsidRPr="0067402E">
        <w:rPr>
          <w:shd w:val="clear" w:color="auto" w:fill="FFFFFF"/>
        </w:rPr>
        <w:t xml:space="preserve">To that end, </w:t>
      </w:r>
      <w:r w:rsidR="004A68DC">
        <w:rPr>
          <w:shd w:val="clear" w:color="auto" w:fill="FFFFFF"/>
        </w:rPr>
        <w:t>SANC</w:t>
      </w:r>
      <w:r w:rsidR="006639DB" w:rsidRPr="0067402E">
        <w:rPr>
          <w:shd w:val="clear" w:color="auto" w:fill="FFFFFF"/>
        </w:rPr>
        <w:t xml:space="preserve"> </w:t>
      </w:r>
      <w:r w:rsidR="004A68DC">
        <w:rPr>
          <w:shd w:val="clear" w:color="auto" w:fill="FFFFFF"/>
        </w:rPr>
        <w:t>has chosen</w:t>
      </w:r>
      <w:r w:rsidR="00D60049" w:rsidRPr="0067402E">
        <w:rPr>
          <w:shd w:val="clear" w:color="auto" w:fill="FFFFFF"/>
        </w:rPr>
        <w:t xml:space="preserve"> </w:t>
      </w:r>
      <w:r w:rsidR="006639DB" w:rsidRPr="0067402E">
        <w:rPr>
          <w:shd w:val="clear" w:color="auto" w:fill="FFFFFF"/>
        </w:rPr>
        <w:t>the Capstone method</w:t>
      </w:r>
      <w:r w:rsidR="00E112C9">
        <w:rPr>
          <w:shd w:val="clear" w:color="auto" w:fill="FFFFFF"/>
        </w:rPr>
        <w:t xml:space="preserve"> of appraisal originally</w:t>
      </w:r>
      <w:r w:rsidR="006639DB" w:rsidRPr="0067402E">
        <w:rPr>
          <w:shd w:val="clear" w:color="auto" w:fill="FFFFFF"/>
        </w:rPr>
        <w:t xml:space="preserve"> developed by the National Archives and Records Administration</w:t>
      </w:r>
      <w:r w:rsidR="00D95E26">
        <w:rPr>
          <w:shd w:val="clear" w:color="auto" w:fill="FFFFFF"/>
        </w:rPr>
        <w:t xml:space="preserve"> (NARA)</w:t>
      </w:r>
      <w:r w:rsidR="006639DB" w:rsidRPr="0067402E">
        <w:rPr>
          <w:rStyle w:val="FootnoteReference"/>
          <w:rFonts w:cs="Arial"/>
          <w:shd w:val="clear" w:color="auto" w:fill="FFFFFF"/>
        </w:rPr>
        <w:footnoteReference w:id="3"/>
      </w:r>
      <w:r w:rsidR="006639DB" w:rsidRPr="0067402E">
        <w:rPr>
          <w:shd w:val="clear" w:color="auto" w:fill="FFFFFF"/>
        </w:rPr>
        <w:t xml:space="preserve"> to </w:t>
      </w:r>
      <w:r w:rsidR="00D60049">
        <w:rPr>
          <w:shd w:val="clear" w:color="auto" w:fill="FFFFFF"/>
        </w:rPr>
        <w:t xml:space="preserve">analyze positions within state government agencies to determine whether their </w:t>
      </w:r>
      <w:r w:rsidR="000E7637">
        <w:rPr>
          <w:shd w:val="clear" w:color="auto" w:fill="FFFFFF"/>
        </w:rPr>
        <w:t>related</w:t>
      </w:r>
      <w:r w:rsidR="00D60049">
        <w:rPr>
          <w:shd w:val="clear" w:color="auto" w:fill="FFFFFF"/>
        </w:rPr>
        <w:t xml:space="preserve"> </w:t>
      </w:r>
      <w:r w:rsidR="008E0ECF">
        <w:rPr>
          <w:shd w:val="clear" w:color="auto" w:fill="FFFFFF"/>
        </w:rPr>
        <w:t>email</w:t>
      </w:r>
      <w:r w:rsidR="00D60049">
        <w:rPr>
          <w:shd w:val="clear" w:color="auto" w:fill="FFFFFF"/>
        </w:rPr>
        <w:t xml:space="preserve"> accounts </w:t>
      </w:r>
      <w:r w:rsidR="00D62A3D">
        <w:rPr>
          <w:shd w:val="clear" w:color="auto" w:fill="FFFFFF"/>
        </w:rPr>
        <w:t xml:space="preserve">contain records that </w:t>
      </w:r>
      <w:r w:rsidR="00D60049">
        <w:rPr>
          <w:shd w:val="clear" w:color="auto" w:fill="FFFFFF"/>
        </w:rPr>
        <w:t>warrant permanent retention</w:t>
      </w:r>
      <w:r w:rsidR="00E311FD">
        <w:rPr>
          <w:shd w:val="clear" w:color="auto" w:fill="FFFFFF"/>
        </w:rPr>
        <w:t xml:space="preserve"> at the State Archives</w:t>
      </w:r>
      <w:r w:rsidR="00D60049">
        <w:rPr>
          <w:shd w:val="clear" w:color="auto" w:fill="FFFFFF"/>
        </w:rPr>
        <w:t>.</w:t>
      </w:r>
      <w:r w:rsidR="00E311FD">
        <w:rPr>
          <w:shd w:val="clear" w:color="auto" w:fill="FFFFFF"/>
        </w:rPr>
        <w:t xml:space="preserve"> This document delineates SANC’s Capstone-informed appraisal criteria for the selection of </w:t>
      </w:r>
      <w:r w:rsidR="008E0ECF">
        <w:rPr>
          <w:shd w:val="clear" w:color="auto" w:fill="FFFFFF"/>
        </w:rPr>
        <w:t>email</w:t>
      </w:r>
      <w:r w:rsidR="00E311FD">
        <w:rPr>
          <w:shd w:val="clear" w:color="auto" w:fill="FFFFFF"/>
        </w:rPr>
        <w:t xml:space="preserve"> of enduring historical value.</w:t>
      </w:r>
      <w:r w:rsidR="00D60049">
        <w:rPr>
          <w:shd w:val="clear" w:color="auto" w:fill="FFFFFF"/>
        </w:rPr>
        <w:t xml:space="preserve"> </w:t>
      </w:r>
    </w:p>
    <w:p w14:paraId="75C1B20E" w14:textId="07BD639B" w:rsidR="00D95E26" w:rsidRPr="006E0FFF" w:rsidRDefault="00C011D5" w:rsidP="006E0FFF">
      <w:pPr>
        <w:pStyle w:val="Heading1"/>
      </w:pPr>
      <w:bookmarkStart w:id="1" w:name="_Toc529371639"/>
      <w:r>
        <w:t>APPROACH</w:t>
      </w:r>
      <w:bookmarkEnd w:id="1"/>
    </w:p>
    <w:p w14:paraId="090C5CCE" w14:textId="2C4E4EDC" w:rsidR="006D540F" w:rsidRDefault="00AC1ADA" w:rsidP="00D95E26">
      <w:pPr>
        <w:rPr>
          <w:rFonts w:cs="Arial"/>
        </w:rPr>
      </w:pPr>
      <w:r>
        <w:rPr>
          <w:rFonts w:cs="Arial"/>
        </w:rPr>
        <w:t xml:space="preserve">State agency records </w:t>
      </w:r>
      <w:r w:rsidR="00C26EFF">
        <w:rPr>
          <w:rFonts w:cs="Arial"/>
        </w:rPr>
        <w:t>retention and disposition i</w:t>
      </w:r>
      <w:r w:rsidR="006D540F">
        <w:rPr>
          <w:rFonts w:cs="Arial"/>
        </w:rPr>
        <w:t xml:space="preserve">s governed by the </w:t>
      </w:r>
      <w:r w:rsidR="006D540F" w:rsidRPr="006D540F">
        <w:rPr>
          <w:rFonts w:cs="Arial"/>
          <w:i/>
        </w:rPr>
        <w:t>Functional Schedule for North Carolina State Agencies</w:t>
      </w:r>
      <w:r w:rsidR="006D540F">
        <w:rPr>
          <w:rFonts w:cs="Arial"/>
        </w:rPr>
        <w:t xml:space="preserve">, a comprehensive guide to the record types created by North Carolina state government, how long agencies must keep those record types, and which record types are eligible for transfer to the </w:t>
      </w:r>
      <w:r w:rsidR="006D540F">
        <w:rPr>
          <w:rFonts w:cs="Arial"/>
        </w:rPr>
        <w:lastRenderedPageBreak/>
        <w:t>State Archives.</w:t>
      </w:r>
      <w:r w:rsidR="0091652B">
        <w:rPr>
          <w:rStyle w:val="FootnoteReference"/>
          <w:rFonts w:cs="Arial"/>
        </w:rPr>
        <w:footnoteReference w:id="4"/>
      </w:r>
      <w:r w:rsidR="006D540F">
        <w:rPr>
          <w:rFonts w:cs="Arial"/>
        </w:rPr>
        <w:t xml:space="preserve"> </w:t>
      </w:r>
      <w:r w:rsidR="008E0ECF">
        <w:rPr>
          <w:rFonts w:cs="Arial"/>
        </w:rPr>
        <w:t>Email</w:t>
      </w:r>
      <w:r w:rsidR="0034264F">
        <w:rPr>
          <w:rFonts w:cs="Arial"/>
        </w:rPr>
        <w:t xml:space="preserve"> communication, however, challenges th</w:t>
      </w:r>
      <w:r w:rsidR="006D540F">
        <w:rPr>
          <w:rFonts w:cs="Arial"/>
        </w:rPr>
        <w:t xml:space="preserve">e standard </w:t>
      </w:r>
      <w:r w:rsidR="0034264F">
        <w:rPr>
          <w:rFonts w:cs="Arial"/>
        </w:rPr>
        <w:t xml:space="preserve">approach </w:t>
      </w:r>
      <w:r w:rsidR="006D540F">
        <w:rPr>
          <w:rFonts w:cs="Arial"/>
        </w:rPr>
        <w:t xml:space="preserve">to records scheduling, because </w:t>
      </w:r>
      <w:r w:rsidR="0034264F">
        <w:rPr>
          <w:rFonts w:cs="Arial"/>
        </w:rPr>
        <w:t xml:space="preserve">any one account likely contains myriad record </w:t>
      </w:r>
      <w:r w:rsidR="006D540F">
        <w:rPr>
          <w:rFonts w:cs="Arial"/>
        </w:rPr>
        <w:t>types</w:t>
      </w:r>
      <w:r w:rsidR="00C76C2E">
        <w:rPr>
          <w:rFonts w:cs="Arial"/>
        </w:rPr>
        <w:t xml:space="preserve"> with record </w:t>
      </w:r>
      <w:r w:rsidR="006D540F">
        <w:rPr>
          <w:rFonts w:cs="Arial"/>
        </w:rPr>
        <w:t xml:space="preserve">retentions </w:t>
      </w:r>
      <w:r w:rsidR="00C76C2E">
        <w:rPr>
          <w:rFonts w:cs="Arial"/>
        </w:rPr>
        <w:t>varying from</w:t>
      </w:r>
      <w:r w:rsidR="006D540F">
        <w:rPr>
          <w:rFonts w:cs="Arial"/>
        </w:rPr>
        <w:t xml:space="preserve"> eligible for destruction when reference value ends</w:t>
      </w:r>
      <w:r w:rsidR="00C76C2E">
        <w:rPr>
          <w:rFonts w:cs="Arial"/>
        </w:rPr>
        <w:t xml:space="preserve"> (e.g.</w:t>
      </w:r>
      <w:r w:rsidR="0087171C">
        <w:rPr>
          <w:rFonts w:cs="Arial"/>
        </w:rPr>
        <w:t>,</w:t>
      </w:r>
      <w:r w:rsidR="00C76C2E">
        <w:rPr>
          <w:rFonts w:cs="Arial"/>
        </w:rPr>
        <w:t xml:space="preserve"> lunch invitations and forwarded memoranda) to </w:t>
      </w:r>
      <w:r w:rsidR="006D540F">
        <w:rPr>
          <w:rFonts w:cs="Arial"/>
        </w:rPr>
        <w:t>permanent</w:t>
      </w:r>
      <w:r w:rsidR="00C76C2E">
        <w:rPr>
          <w:rFonts w:cs="Arial"/>
        </w:rPr>
        <w:t xml:space="preserve"> (e.g.</w:t>
      </w:r>
      <w:r w:rsidR="0087171C">
        <w:rPr>
          <w:rFonts w:cs="Arial"/>
        </w:rPr>
        <w:t>,</w:t>
      </w:r>
      <w:r w:rsidR="00C76C2E">
        <w:rPr>
          <w:rFonts w:cs="Arial"/>
        </w:rPr>
        <w:t xml:space="preserve"> formal directives and advisory opinions). </w:t>
      </w:r>
    </w:p>
    <w:p w14:paraId="707A703B" w14:textId="324D374A" w:rsidR="00D95E26" w:rsidRPr="004B6F48" w:rsidRDefault="00C76C2E" w:rsidP="00D95E26">
      <w:pPr>
        <w:rPr>
          <w:rFonts w:cs="Arial"/>
        </w:rPr>
      </w:pPr>
      <w:r>
        <w:rPr>
          <w:rFonts w:cs="Arial"/>
        </w:rPr>
        <w:t>The Capstone approach</w:t>
      </w:r>
      <w:r w:rsidR="00A61FC2">
        <w:rPr>
          <w:rFonts w:cs="Arial"/>
        </w:rPr>
        <w:t xml:space="preserve"> to </w:t>
      </w:r>
      <w:r w:rsidR="008E0ECF">
        <w:rPr>
          <w:rFonts w:cs="Arial"/>
        </w:rPr>
        <w:t>email</w:t>
      </w:r>
      <w:r w:rsidR="00A61FC2">
        <w:rPr>
          <w:rFonts w:cs="Arial"/>
        </w:rPr>
        <w:t xml:space="preserve"> appraisal</w:t>
      </w:r>
      <w:r w:rsidR="0087171C">
        <w:rPr>
          <w:rFonts w:cs="Arial"/>
        </w:rPr>
        <w:t xml:space="preserve"> </w:t>
      </w:r>
      <w:r>
        <w:rPr>
          <w:rFonts w:cs="Arial"/>
        </w:rPr>
        <w:t>shifts the focus of initial</w:t>
      </w:r>
      <w:r w:rsidR="006D540F">
        <w:rPr>
          <w:rFonts w:cs="Arial"/>
        </w:rPr>
        <w:t xml:space="preserve"> records</w:t>
      </w:r>
      <w:r>
        <w:rPr>
          <w:rFonts w:cs="Arial"/>
        </w:rPr>
        <w:t xml:space="preserve"> appraisal from the individual </w:t>
      </w:r>
      <w:r w:rsidR="008E0ECF">
        <w:rPr>
          <w:rFonts w:cs="Arial"/>
        </w:rPr>
        <w:t>email</w:t>
      </w:r>
      <w:r w:rsidR="00C068A6">
        <w:rPr>
          <w:rFonts w:cs="Arial"/>
        </w:rPr>
        <w:t>s</w:t>
      </w:r>
      <w:r w:rsidR="00ED6047">
        <w:rPr>
          <w:rFonts w:cs="Arial"/>
        </w:rPr>
        <w:t>,</w:t>
      </w:r>
      <w:r w:rsidR="006D540F">
        <w:rPr>
          <w:rFonts w:cs="Arial"/>
        </w:rPr>
        <w:t xml:space="preserve"> or the records therein</w:t>
      </w:r>
      <w:r w:rsidR="00ED6047">
        <w:rPr>
          <w:rFonts w:cs="Arial"/>
        </w:rPr>
        <w:t>,</w:t>
      </w:r>
      <w:r w:rsidR="00C068A6">
        <w:rPr>
          <w:rFonts w:cs="Arial"/>
        </w:rPr>
        <w:t xml:space="preserve"> </w:t>
      </w:r>
      <w:r>
        <w:rPr>
          <w:rFonts w:cs="Arial"/>
        </w:rPr>
        <w:t xml:space="preserve">to the account owner by analyzing the functions of positions within state government to identify those most likely to create records of enduring value within their state </w:t>
      </w:r>
      <w:r w:rsidR="008E0ECF">
        <w:rPr>
          <w:rFonts w:cs="Arial"/>
        </w:rPr>
        <w:t>email</w:t>
      </w:r>
      <w:r>
        <w:rPr>
          <w:rFonts w:cs="Arial"/>
        </w:rPr>
        <w:t xml:space="preserve"> accounts.</w:t>
      </w:r>
      <w:r w:rsidR="006D540F">
        <w:rPr>
          <w:rFonts w:cs="Arial"/>
        </w:rPr>
        <w:t xml:space="preserve"> </w:t>
      </w:r>
      <w:r w:rsidR="00D95E26" w:rsidRPr="0067402E">
        <w:rPr>
          <w:rFonts w:cs="Arial"/>
        </w:rPr>
        <w:t xml:space="preserve">Once </w:t>
      </w:r>
      <w:r w:rsidR="00D60049">
        <w:rPr>
          <w:rFonts w:cs="Arial"/>
        </w:rPr>
        <w:t>Capstone (i.e.</w:t>
      </w:r>
      <w:r w:rsidR="00A15C24">
        <w:rPr>
          <w:rFonts w:cs="Arial"/>
        </w:rPr>
        <w:t>,</w:t>
      </w:r>
      <w:r w:rsidR="00D60049">
        <w:rPr>
          <w:rFonts w:cs="Arial"/>
        </w:rPr>
        <w:t xml:space="preserve"> archival) </w:t>
      </w:r>
      <w:r w:rsidR="00D95E26" w:rsidRPr="0067402E">
        <w:rPr>
          <w:rFonts w:cs="Arial"/>
        </w:rPr>
        <w:t xml:space="preserve">accounts are identified, </w:t>
      </w:r>
      <w:r w:rsidR="006D540F">
        <w:rPr>
          <w:rFonts w:cs="Arial"/>
        </w:rPr>
        <w:t xml:space="preserve">SANC will </w:t>
      </w:r>
      <w:r w:rsidR="00ED6047">
        <w:rPr>
          <w:rFonts w:cs="Arial"/>
        </w:rPr>
        <w:t>transfer</w:t>
      </w:r>
      <w:r w:rsidR="00D95E26" w:rsidRPr="0067402E">
        <w:rPr>
          <w:rFonts w:cs="Arial"/>
          <w:shd w:val="clear" w:color="auto" w:fill="FFFFFF"/>
        </w:rPr>
        <w:t xml:space="preserve"> th</w:t>
      </w:r>
      <w:r w:rsidR="007C6580">
        <w:rPr>
          <w:rFonts w:cs="Arial"/>
          <w:shd w:val="clear" w:color="auto" w:fill="FFFFFF"/>
        </w:rPr>
        <w:t>o</w:t>
      </w:r>
      <w:r w:rsidR="00D95E26" w:rsidRPr="0067402E">
        <w:rPr>
          <w:rFonts w:cs="Arial"/>
          <w:shd w:val="clear" w:color="auto" w:fill="FFFFFF"/>
        </w:rPr>
        <w:t xml:space="preserve">se </w:t>
      </w:r>
      <w:r w:rsidR="008E0ECF">
        <w:rPr>
          <w:rFonts w:cs="Arial"/>
          <w:shd w:val="clear" w:color="auto" w:fill="FFFFFF"/>
        </w:rPr>
        <w:t>email</w:t>
      </w:r>
      <w:r w:rsidR="00D95E26" w:rsidRPr="0067402E">
        <w:rPr>
          <w:rFonts w:cs="Arial"/>
          <w:shd w:val="clear" w:color="auto" w:fill="FFFFFF"/>
        </w:rPr>
        <w:t xml:space="preserve"> accounts out of proprietary platforms (e.g., Microsoft</w:t>
      </w:r>
      <w:r w:rsidR="00A15C24">
        <w:rPr>
          <w:rFonts w:cs="Arial"/>
          <w:shd w:val="clear" w:color="auto" w:fill="FFFFFF"/>
        </w:rPr>
        <w:t xml:space="preserve"> </w:t>
      </w:r>
      <w:r w:rsidR="00D95E26" w:rsidRPr="0067402E">
        <w:rPr>
          <w:rFonts w:cs="Arial"/>
          <w:shd w:val="clear" w:color="auto" w:fill="FFFFFF"/>
        </w:rPr>
        <w:t xml:space="preserve">365) and convert them to a sustainable open-source language, </w:t>
      </w:r>
      <w:r w:rsidR="00D60049">
        <w:rPr>
          <w:rFonts w:cs="Arial"/>
          <w:shd w:val="clear" w:color="auto" w:fill="FFFFFF"/>
        </w:rPr>
        <w:t xml:space="preserve">increasing the </w:t>
      </w:r>
      <w:r w:rsidR="00530DFF">
        <w:rPr>
          <w:rFonts w:cs="Arial"/>
          <w:shd w:val="clear" w:color="auto" w:fill="FFFFFF"/>
        </w:rPr>
        <w:t>feasibility</w:t>
      </w:r>
      <w:r w:rsidR="00D60049">
        <w:rPr>
          <w:rFonts w:cs="Arial"/>
          <w:shd w:val="clear" w:color="auto" w:fill="FFFFFF"/>
        </w:rPr>
        <w:t xml:space="preserve"> of their</w:t>
      </w:r>
      <w:r w:rsidR="00D95E26" w:rsidRPr="0067402E">
        <w:rPr>
          <w:rFonts w:cs="Arial"/>
          <w:shd w:val="clear" w:color="auto" w:fill="FFFFFF"/>
        </w:rPr>
        <w:t xml:space="preserve"> long-term preservation.</w:t>
      </w:r>
      <w:r w:rsidR="00ED6047">
        <w:rPr>
          <w:rStyle w:val="FootnoteReference"/>
          <w:rFonts w:cs="Arial"/>
          <w:shd w:val="clear" w:color="auto" w:fill="FFFFFF"/>
        </w:rPr>
        <w:footnoteReference w:id="5"/>
      </w:r>
      <w:r w:rsidR="00D95E26" w:rsidRPr="0067402E">
        <w:rPr>
          <w:rFonts w:cs="Arial"/>
          <w:shd w:val="clear" w:color="auto" w:fill="FFFFFF"/>
        </w:rPr>
        <w:t xml:space="preserve"> </w:t>
      </w:r>
    </w:p>
    <w:p w14:paraId="7537C54E" w14:textId="155408BD" w:rsidR="004B6F48" w:rsidRDefault="008C329F" w:rsidP="00804264">
      <w:pPr>
        <w:rPr>
          <w:rFonts w:cs="Arial"/>
          <w:shd w:val="clear" w:color="auto" w:fill="FFFFFF"/>
        </w:rPr>
      </w:pPr>
      <w:r>
        <w:rPr>
          <w:rFonts w:cs="Arial"/>
        </w:rPr>
        <w:t>The nature of the Capstone approach—</w:t>
      </w:r>
      <w:r w:rsidR="007C6580">
        <w:rPr>
          <w:rFonts w:cs="Arial"/>
        </w:rPr>
        <w:t xml:space="preserve">wherein the repository </w:t>
      </w:r>
      <w:r>
        <w:rPr>
          <w:rFonts w:cs="Arial"/>
        </w:rPr>
        <w:t>collect</w:t>
      </w:r>
      <w:r w:rsidR="007C6580">
        <w:rPr>
          <w:rFonts w:cs="Arial"/>
        </w:rPr>
        <w:t>s</w:t>
      </w:r>
      <w:r w:rsidR="00292E27">
        <w:rPr>
          <w:rFonts w:cs="Arial"/>
        </w:rPr>
        <w:t xml:space="preserve"> all </w:t>
      </w:r>
      <w:r>
        <w:rPr>
          <w:rFonts w:cs="Arial"/>
        </w:rPr>
        <w:t xml:space="preserve">the </w:t>
      </w:r>
      <w:r w:rsidR="008E0ECF">
        <w:rPr>
          <w:rFonts w:cs="Arial"/>
        </w:rPr>
        <w:t>email</w:t>
      </w:r>
      <w:r>
        <w:rPr>
          <w:rFonts w:cs="Arial"/>
        </w:rPr>
        <w:t xml:space="preserve"> related to a government position rather than only those </w:t>
      </w:r>
      <w:r w:rsidR="008E0ECF">
        <w:rPr>
          <w:rFonts w:cs="Arial"/>
        </w:rPr>
        <w:t>email</w:t>
      </w:r>
      <w:r>
        <w:rPr>
          <w:rFonts w:cs="Arial"/>
        </w:rPr>
        <w:t xml:space="preserve"> messages that contain records that have been scheduled for permanent retention—will result in voluminous collections of mixed </w:t>
      </w:r>
      <w:r w:rsidR="00FB39B5">
        <w:rPr>
          <w:rFonts w:cs="Arial"/>
        </w:rPr>
        <w:t>archival and nonarchival</w:t>
      </w:r>
      <w:r>
        <w:rPr>
          <w:rFonts w:cs="Arial"/>
        </w:rPr>
        <w:t xml:space="preserve"> value. </w:t>
      </w:r>
      <w:r w:rsidR="004B6F48">
        <w:rPr>
          <w:rFonts w:cs="Arial"/>
        </w:rPr>
        <w:t xml:space="preserve">SANC </w:t>
      </w:r>
      <w:r w:rsidR="00E51544">
        <w:rPr>
          <w:rFonts w:cs="Arial"/>
        </w:rPr>
        <w:t>will use an</w:t>
      </w:r>
      <w:r w:rsidR="004B6F48">
        <w:rPr>
          <w:rFonts w:cs="Arial"/>
        </w:rPr>
        <w:t xml:space="preserve"> automated natural language processing</w:t>
      </w:r>
      <w:r w:rsidR="0093354E">
        <w:rPr>
          <w:rFonts w:cs="Arial"/>
        </w:rPr>
        <w:t xml:space="preserve"> (NLP)</w:t>
      </w:r>
      <w:r w:rsidR="004B6F48">
        <w:rPr>
          <w:rFonts w:cs="Arial"/>
        </w:rPr>
        <w:t xml:space="preserve"> tool to conduct iterative processing</w:t>
      </w:r>
      <w:r w:rsidR="00AE6BE2">
        <w:rPr>
          <w:rStyle w:val="FootnoteReference"/>
          <w:rFonts w:cs="Arial"/>
        </w:rPr>
        <w:footnoteReference w:id="6"/>
      </w:r>
      <w:r w:rsidR="00292E27">
        <w:rPr>
          <w:rFonts w:cs="Arial"/>
        </w:rPr>
        <w:t xml:space="preserve"> (see “Processing Procedures,” </w:t>
      </w:r>
      <w:r w:rsidR="00497910">
        <w:rPr>
          <w:rFonts w:cs="Arial"/>
        </w:rPr>
        <w:t>below)</w:t>
      </w:r>
      <w:r>
        <w:rPr>
          <w:rFonts w:cs="Arial"/>
        </w:rPr>
        <w:t xml:space="preserve">, tagging </w:t>
      </w:r>
      <w:r w:rsidR="00FB39B5">
        <w:rPr>
          <w:rFonts w:cs="Arial"/>
        </w:rPr>
        <w:t xml:space="preserve">messages to facilitate both </w:t>
      </w:r>
      <w:r w:rsidR="008F6858">
        <w:rPr>
          <w:rFonts w:cs="Arial"/>
        </w:rPr>
        <w:t xml:space="preserve">limited message-level </w:t>
      </w:r>
      <w:r w:rsidR="00FB39B5">
        <w:rPr>
          <w:rFonts w:cs="Arial"/>
        </w:rPr>
        <w:t>appraisal and retrieval</w:t>
      </w:r>
      <w:r>
        <w:rPr>
          <w:rFonts w:cs="Arial"/>
        </w:rPr>
        <w:t xml:space="preserve">. </w:t>
      </w:r>
      <w:r w:rsidR="00FB39B5">
        <w:rPr>
          <w:rFonts w:cs="Arial"/>
        </w:rPr>
        <w:t>This processing will</w:t>
      </w:r>
      <w:r w:rsidR="004B6F48">
        <w:rPr>
          <w:rFonts w:cs="Arial"/>
        </w:rPr>
        <w:t xml:space="preserve"> </w:t>
      </w:r>
      <w:r w:rsidR="00E45519">
        <w:rPr>
          <w:rFonts w:cs="Arial"/>
          <w:shd w:val="clear" w:color="auto" w:fill="FFFFFF"/>
        </w:rPr>
        <w:t>aid</w:t>
      </w:r>
      <w:r w:rsidR="004B6F48">
        <w:rPr>
          <w:rFonts w:cs="Arial"/>
          <w:shd w:val="clear" w:color="auto" w:fill="FFFFFF"/>
        </w:rPr>
        <w:t xml:space="preserve"> </w:t>
      </w:r>
      <w:r w:rsidR="00E45519">
        <w:rPr>
          <w:rFonts w:cs="Arial"/>
          <w:shd w:val="clear" w:color="auto" w:fill="FFFFFF"/>
        </w:rPr>
        <w:t>in</w:t>
      </w:r>
      <w:r w:rsidR="00D95E26" w:rsidRPr="0067402E">
        <w:rPr>
          <w:rFonts w:cs="Arial"/>
          <w:shd w:val="clear" w:color="auto" w:fill="FFFFFF"/>
        </w:rPr>
        <w:t xml:space="preserve"> </w:t>
      </w:r>
      <w:r w:rsidR="008F6858">
        <w:rPr>
          <w:rFonts w:cs="Arial"/>
          <w:shd w:val="clear" w:color="auto" w:fill="FFFFFF"/>
        </w:rPr>
        <w:t>filtering out</w:t>
      </w:r>
      <w:r w:rsidR="00D95E26" w:rsidRPr="0067402E">
        <w:rPr>
          <w:rFonts w:cs="Arial"/>
          <w:shd w:val="clear" w:color="auto" w:fill="FFFFFF"/>
        </w:rPr>
        <w:t xml:space="preserve"> </w:t>
      </w:r>
      <w:r w:rsidR="0093354E">
        <w:rPr>
          <w:rFonts w:cs="Arial"/>
          <w:shd w:val="clear" w:color="auto" w:fill="FFFFFF"/>
        </w:rPr>
        <w:t>nonarchival</w:t>
      </w:r>
      <w:r w:rsidR="00E45519">
        <w:rPr>
          <w:rFonts w:cs="Arial"/>
          <w:shd w:val="clear" w:color="auto" w:fill="FFFFFF"/>
        </w:rPr>
        <w:t xml:space="preserve"> material</w:t>
      </w:r>
      <w:r w:rsidR="00E51544">
        <w:rPr>
          <w:rFonts w:cs="Arial"/>
          <w:shd w:val="clear" w:color="auto" w:fill="FFFFFF"/>
        </w:rPr>
        <w:t>,</w:t>
      </w:r>
      <w:r w:rsidR="00EC4583">
        <w:rPr>
          <w:rFonts w:cs="Arial"/>
          <w:shd w:val="clear" w:color="auto" w:fill="FFFFFF"/>
        </w:rPr>
        <w:t xml:space="preserve"> like junk </w:t>
      </w:r>
      <w:r w:rsidR="008E0ECF">
        <w:rPr>
          <w:rFonts w:cs="Arial"/>
          <w:shd w:val="clear" w:color="auto" w:fill="FFFFFF"/>
        </w:rPr>
        <w:t>email</w:t>
      </w:r>
      <w:r w:rsidR="00EC4583">
        <w:rPr>
          <w:rFonts w:cs="Arial"/>
          <w:shd w:val="clear" w:color="auto" w:fill="FFFFFF"/>
        </w:rPr>
        <w:t xml:space="preserve"> and so on</w:t>
      </w:r>
      <w:r w:rsidR="00A32F0C">
        <w:rPr>
          <w:rFonts w:cs="Arial"/>
          <w:shd w:val="clear" w:color="auto" w:fill="FFFFFF"/>
        </w:rPr>
        <w:t>; will identify and tag records containing personal identifying information (PII) and other information restricted by statute;</w:t>
      </w:r>
      <w:r w:rsidR="00FB39B5">
        <w:rPr>
          <w:rFonts w:cs="Arial"/>
          <w:shd w:val="clear" w:color="auto" w:fill="FFFFFF"/>
        </w:rPr>
        <w:t xml:space="preserve"> and will also help archivists to provide access to </w:t>
      </w:r>
      <w:r w:rsidR="008E0ECF">
        <w:rPr>
          <w:rFonts w:cs="Arial"/>
          <w:shd w:val="clear" w:color="auto" w:fill="FFFFFF"/>
        </w:rPr>
        <w:t>email</w:t>
      </w:r>
      <w:r w:rsidR="00FB39B5">
        <w:rPr>
          <w:rFonts w:cs="Arial"/>
          <w:shd w:val="clear" w:color="auto" w:fill="FFFFFF"/>
        </w:rPr>
        <w:t>s of enduring value</w:t>
      </w:r>
      <w:r w:rsidR="004B6F48">
        <w:rPr>
          <w:rFonts w:cs="Arial"/>
          <w:shd w:val="clear" w:color="auto" w:fill="FFFFFF"/>
        </w:rPr>
        <w:t>.</w:t>
      </w:r>
      <w:r w:rsidR="00EC4583">
        <w:rPr>
          <w:rStyle w:val="FootnoteReference"/>
          <w:rFonts w:cs="Arial"/>
          <w:shd w:val="clear" w:color="auto" w:fill="FFFFFF"/>
        </w:rPr>
        <w:footnoteReference w:id="7"/>
      </w:r>
      <w:r w:rsidR="004B6F48">
        <w:rPr>
          <w:rFonts w:cs="Arial"/>
          <w:shd w:val="clear" w:color="auto" w:fill="FFFFFF"/>
        </w:rPr>
        <w:t xml:space="preserve"> </w:t>
      </w:r>
      <w:r w:rsidR="007C6580">
        <w:rPr>
          <w:rFonts w:cs="Arial"/>
          <w:shd w:val="clear" w:color="auto" w:fill="FFFFFF"/>
        </w:rPr>
        <w:t>T</w:t>
      </w:r>
      <w:r w:rsidR="00C76C2E">
        <w:rPr>
          <w:rFonts w:cs="Arial"/>
          <w:shd w:val="clear" w:color="auto" w:fill="FFFFFF"/>
        </w:rPr>
        <w:t>he first step</w:t>
      </w:r>
      <w:r w:rsidR="00D95E26" w:rsidRPr="0067402E">
        <w:rPr>
          <w:rFonts w:cs="Arial"/>
          <w:shd w:val="clear" w:color="auto" w:fill="FFFFFF"/>
        </w:rPr>
        <w:t xml:space="preserve"> to</w:t>
      </w:r>
      <w:r w:rsidR="0093354E">
        <w:rPr>
          <w:rFonts w:cs="Arial"/>
          <w:shd w:val="clear" w:color="auto" w:fill="FFFFFF"/>
        </w:rPr>
        <w:t>ward</w:t>
      </w:r>
      <w:r w:rsidR="00D95E26" w:rsidRPr="0067402E">
        <w:rPr>
          <w:rFonts w:cs="Arial"/>
          <w:shd w:val="clear" w:color="auto" w:fill="FFFFFF"/>
        </w:rPr>
        <w:t xml:space="preserve"> limiting the volume of nonarchival material captured is to develop and consistently apply</w:t>
      </w:r>
      <w:r w:rsidR="00E45519">
        <w:rPr>
          <w:rFonts w:cs="Arial"/>
          <w:shd w:val="clear" w:color="auto" w:fill="FFFFFF"/>
        </w:rPr>
        <w:t xml:space="preserve"> robust</w:t>
      </w:r>
      <w:r w:rsidR="00D95E26" w:rsidRPr="0067402E">
        <w:rPr>
          <w:rFonts w:cs="Arial"/>
          <w:shd w:val="clear" w:color="auto" w:fill="FFFFFF"/>
        </w:rPr>
        <w:t xml:space="preserve"> position-level appraisal criteria.</w:t>
      </w:r>
    </w:p>
    <w:p w14:paraId="779926C9" w14:textId="1934F638" w:rsidR="00804264" w:rsidRPr="00455E00" w:rsidRDefault="001762B2" w:rsidP="006E0FFF">
      <w:pPr>
        <w:pStyle w:val="Heading1"/>
      </w:pPr>
      <w:bookmarkStart w:id="2" w:name="_Toc529371640"/>
      <w:r>
        <w:t xml:space="preserve">GENERAL </w:t>
      </w:r>
      <w:r w:rsidR="0043476E" w:rsidRPr="00455E00">
        <w:t>APPRAIS</w:t>
      </w:r>
      <w:r w:rsidR="001317C6">
        <w:t>AL CRITERIA</w:t>
      </w:r>
      <w:bookmarkEnd w:id="2"/>
    </w:p>
    <w:p w14:paraId="735D07A1" w14:textId="52C4EF1B" w:rsidR="002F7602" w:rsidRDefault="0043476E" w:rsidP="002F7602">
      <w:pPr>
        <w:rPr>
          <w:rFonts w:cs="Arial"/>
          <w:shd w:val="clear" w:color="auto" w:fill="FFFFFF"/>
        </w:rPr>
      </w:pPr>
      <w:r w:rsidRPr="0067402E">
        <w:rPr>
          <w:rFonts w:cs="Arial"/>
        </w:rPr>
        <w:t>Archival</w:t>
      </w:r>
      <w:r w:rsidR="00804264" w:rsidRPr="0067402E">
        <w:rPr>
          <w:rFonts w:cs="Arial"/>
        </w:rPr>
        <w:t xml:space="preserve"> value—aka historical value, enduring value, permanent value, or continuing value—is defined as “</w:t>
      </w:r>
      <w:r w:rsidR="00804264" w:rsidRPr="0067402E">
        <w:rPr>
          <w:rFonts w:cs="Arial"/>
          <w:shd w:val="clear" w:color="auto" w:fill="FFFFFF"/>
        </w:rPr>
        <w:t>the ongoing usefulness or significance of records, based on the administrative, legal, fiscal, evidential, or historical information they contain, justifying their continued preservation.”</w:t>
      </w:r>
      <w:r w:rsidR="00804264" w:rsidRPr="0067402E">
        <w:rPr>
          <w:rStyle w:val="FootnoteReference"/>
          <w:rFonts w:cs="Arial"/>
          <w:shd w:val="clear" w:color="auto" w:fill="FFFFFF"/>
        </w:rPr>
        <w:footnoteReference w:id="8"/>
      </w:r>
      <w:r w:rsidR="00F3416E">
        <w:rPr>
          <w:rFonts w:cs="Arial"/>
          <w:shd w:val="clear" w:color="auto" w:fill="FFFFFF"/>
        </w:rPr>
        <w:t xml:space="preserve"> </w:t>
      </w:r>
      <w:r w:rsidR="00F3416E" w:rsidRPr="004279DF">
        <w:rPr>
          <w:rFonts w:cs="Arial"/>
          <w:shd w:val="clear" w:color="auto" w:fill="FFFFFF"/>
        </w:rPr>
        <w:t xml:space="preserve">The </w:t>
      </w:r>
      <w:r w:rsidR="00F3416E" w:rsidRPr="00F3416E">
        <w:rPr>
          <w:rFonts w:cs="Arial"/>
          <w:i/>
          <w:shd w:val="clear" w:color="auto" w:fill="FFFFFF"/>
        </w:rPr>
        <w:t>Functional Schedule for North Carolina State Agencies</w:t>
      </w:r>
      <w:r w:rsidR="00F3416E">
        <w:rPr>
          <w:rFonts w:cs="Arial"/>
          <w:shd w:val="clear" w:color="auto" w:fill="FFFFFF"/>
        </w:rPr>
        <w:t xml:space="preserve"> </w:t>
      </w:r>
      <w:r w:rsidR="002F7602">
        <w:rPr>
          <w:rFonts w:cs="Arial"/>
          <w:shd w:val="clear" w:color="auto" w:fill="FFFFFF"/>
        </w:rPr>
        <w:t>provides criteria in the form of clarifying questions. A</w:t>
      </w:r>
      <w:r w:rsidR="0055047E">
        <w:rPr>
          <w:rFonts w:cs="Arial"/>
          <w:shd w:val="clear" w:color="auto" w:fill="FFFFFF"/>
        </w:rPr>
        <w:t xml:space="preserve"> position’s associated </w:t>
      </w:r>
      <w:r w:rsidR="008E0ECF">
        <w:rPr>
          <w:rFonts w:cs="Arial"/>
          <w:shd w:val="clear" w:color="auto" w:fill="FFFFFF"/>
        </w:rPr>
        <w:t>email</w:t>
      </w:r>
      <w:r w:rsidR="0055047E">
        <w:rPr>
          <w:rFonts w:cs="Arial"/>
          <w:shd w:val="clear" w:color="auto" w:fill="FFFFFF"/>
        </w:rPr>
        <w:t xml:space="preserve"> accounts</w:t>
      </w:r>
      <w:r w:rsidR="002F7602">
        <w:rPr>
          <w:rFonts w:cs="Arial"/>
          <w:shd w:val="clear" w:color="auto" w:fill="FFFFFF"/>
        </w:rPr>
        <w:t xml:space="preserve"> may be archival if the answer to any of the following questions</w:t>
      </w:r>
      <w:r w:rsidR="0055047E">
        <w:rPr>
          <w:rFonts w:cs="Arial"/>
          <w:shd w:val="clear" w:color="auto" w:fill="FFFFFF"/>
        </w:rPr>
        <w:t xml:space="preserve"> </w:t>
      </w:r>
      <w:r w:rsidR="001317C6">
        <w:rPr>
          <w:rFonts w:cs="Arial"/>
          <w:shd w:val="clear" w:color="auto" w:fill="FFFFFF"/>
        </w:rPr>
        <w:t xml:space="preserve">is </w:t>
      </w:r>
      <w:r w:rsidR="002F7602">
        <w:rPr>
          <w:rFonts w:cs="Arial"/>
          <w:shd w:val="clear" w:color="auto" w:fill="FFFFFF"/>
        </w:rPr>
        <w:t>yes:</w:t>
      </w:r>
    </w:p>
    <w:p w14:paraId="092F9A92" w14:textId="28199EC9" w:rsidR="002F7602" w:rsidRPr="0055047E" w:rsidRDefault="002F7602" w:rsidP="002F7602">
      <w:pPr>
        <w:pStyle w:val="ListParagraph"/>
        <w:numPr>
          <w:ilvl w:val="0"/>
          <w:numId w:val="11"/>
        </w:numPr>
        <w:rPr>
          <w:rFonts w:cs="Arial"/>
          <w:b/>
          <w:shd w:val="clear" w:color="auto" w:fill="FFFFFF"/>
        </w:rPr>
      </w:pPr>
      <w:r w:rsidRPr="0055047E">
        <w:rPr>
          <w:rFonts w:cs="Arial"/>
          <w:b/>
          <w:shd w:val="clear" w:color="auto" w:fill="FFFFFF"/>
        </w:rPr>
        <w:lastRenderedPageBreak/>
        <w:t>Do the</w:t>
      </w:r>
      <w:r w:rsidR="0055047E">
        <w:rPr>
          <w:rFonts w:cs="Arial"/>
          <w:b/>
          <w:shd w:val="clear" w:color="auto" w:fill="FFFFFF"/>
        </w:rPr>
        <w:t xml:space="preserve"> records</w:t>
      </w:r>
      <w:r w:rsidRPr="0055047E">
        <w:rPr>
          <w:rFonts w:cs="Arial"/>
          <w:b/>
          <w:shd w:val="clear" w:color="auto" w:fill="FFFFFF"/>
        </w:rPr>
        <w:t xml:space="preserve"> protect the rights and property of citizens?</w:t>
      </w:r>
      <w:r w:rsidR="00343F56">
        <w:rPr>
          <w:rFonts w:cs="Arial"/>
          <w:b/>
          <w:shd w:val="clear" w:color="auto" w:fill="FFFFFF"/>
        </w:rPr>
        <w:t xml:space="preserve"> </w:t>
      </w:r>
      <w:r w:rsidR="00373C91" w:rsidRPr="00373C91">
        <w:rPr>
          <w:rFonts w:cs="Arial"/>
          <w:shd w:val="clear" w:color="auto" w:fill="FFFFFF"/>
        </w:rPr>
        <w:t>These would include legal and vital records held at the state level.</w:t>
      </w:r>
      <w:r w:rsidR="002F65BD">
        <w:rPr>
          <w:rFonts w:cs="Arial"/>
          <w:shd w:val="clear" w:color="auto" w:fill="FFFFFF"/>
        </w:rPr>
        <w:t xml:space="preserve"> Staff who</w:t>
      </w:r>
      <w:r w:rsidR="00AF2E5F">
        <w:rPr>
          <w:rFonts w:cs="Arial"/>
          <w:shd w:val="clear" w:color="auto" w:fill="FFFFFF"/>
        </w:rPr>
        <w:t xml:space="preserve"> have final approval on </w:t>
      </w:r>
      <w:r w:rsidR="002F65BD">
        <w:rPr>
          <w:rFonts w:cs="Arial"/>
          <w:shd w:val="clear" w:color="auto" w:fill="FFFFFF"/>
        </w:rPr>
        <w:t>permits or registrations involving rights or property</w:t>
      </w:r>
      <w:r w:rsidR="00144FAA">
        <w:rPr>
          <w:rFonts w:cs="Arial"/>
          <w:shd w:val="clear" w:color="auto" w:fill="FFFFFF"/>
        </w:rPr>
        <w:t>,</w:t>
      </w:r>
      <w:r w:rsidR="002F65BD">
        <w:rPr>
          <w:rFonts w:cs="Arial"/>
          <w:shd w:val="clear" w:color="auto" w:fill="FFFFFF"/>
        </w:rPr>
        <w:t xml:space="preserve"> </w:t>
      </w:r>
      <w:r w:rsidR="00AF2E5F">
        <w:rPr>
          <w:rFonts w:cs="Arial"/>
          <w:shd w:val="clear" w:color="auto" w:fill="FFFFFF"/>
        </w:rPr>
        <w:t xml:space="preserve">and document that approval via </w:t>
      </w:r>
      <w:r w:rsidR="008E0ECF">
        <w:rPr>
          <w:rFonts w:cs="Arial"/>
          <w:shd w:val="clear" w:color="auto" w:fill="FFFFFF"/>
        </w:rPr>
        <w:t>email</w:t>
      </w:r>
      <w:r w:rsidR="00144FAA">
        <w:rPr>
          <w:rFonts w:cs="Arial"/>
          <w:shd w:val="clear" w:color="auto" w:fill="FFFFFF"/>
        </w:rPr>
        <w:t>,</w:t>
      </w:r>
      <w:r w:rsidR="00AF2E5F">
        <w:rPr>
          <w:rFonts w:cs="Arial"/>
          <w:shd w:val="clear" w:color="auto" w:fill="FFFFFF"/>
        </w:rPr>
        <w:t xml:space="preserve"> would be Capstone candidates</w:t>
      </w:r>
      <w:r w:rsidR="002F65BD">
        <w:rPr>
          <w:rFonts w:cs="Arial"/>
          <w:shd w:val="clear" w:color="auto" w:fill="FFFFFF"/>
        </w:rPr>
        <w:t>.</w:t>
      </w:r>
    </w:p>
    <w:p w14:paraId="2D6CFC1E" w14:textId="5BBF3AF7" w:rsidR="002F7602" w:rsidRPr="00373C91" w:rsidRDefault="002F7602" w:rsidP="002F7602">
      <w:pPr>
        <w:pStyle w:val="ListParagraph"/>
        <w:numPr>
          <w:ilvl w:val="0"/>
          <w:numId w:val="11"/>
        </w:numPr>
        <w:rPr>
          <w:rFonts w:cs="Arial"/>
          <w:shd w:val="clear" w:color="auto" w:fill="FFFFFF"/>
        </w:rPr>
      </w:pPr>
      <w:r w:rsidRPr="0055047E">
        <w:rPr>
          <w:rFonts w:cs="Arial"/>
          <w:b/>
          <w:shd w:val="clear" w:color="auto" w:fill="FFFFFF"/>
        </w:rPr>
        <w:t>Do they have a long-term impact on citizens?</w:t>
      </w:r>
      <w:r w:rsidR="00343F56">
        <w:rPr>
          <w:rFonts w:cs="Arial"/>
          <w:b/>
          <w:shd w:val="clear" w:color="auto" w:fill="FFFFFF"/>
        </w:rPr>
        <w:t xml:space="preserve"> </w:t>
      </w:r>
      <w:r w:rsidR="00373C91">
        <w:rPr>
          <w:rFonts w:cs="Arial"/>
          <w:shd w:val="clear" w:color="auto" w:fill="FFFFFF"/>
        </w:rPr>
        <w:t>For instance, records involving environmental pollution and clean-up efforts may document events or programs that affect the health of citizens for generations.</w:t>
      </w:r>
    </w:p>
    <w:p w14:paraId="7168FE09" w14:textId="2A06A2CB" w:rsidR="002F7602" w:rsidRPr="0055047E" w:rsidRDefault="002F7602" w:rsidP="00E00430">
      <w:pPr>
        <w:pStyle w:val="ListParagraph"/>
        <w:numPr>
          <w:ilvl w:val="0"/>
          <w:numId w:val="11"/>
        </w:numPr>
        <w:rPr>
          <w:rFonts w:cs="Arial"/>
          <w:b/>
          <w:shd w:val="clear" w:color="auto" w:fill="FFFFFF"/>
        </w:rPr>
      </w:pPr>
      <w:r w:rsidRPr="0055047E">
        <w:rPr>
          <w:rFonts w:cs="Arial"/>
          <w:b/>
          <w:shd w:val="clear" w:color="auto" w:fill="FFFFFF"/>
        </w:rPr>
        <w:t>Do they document the core functions of an agency?</w:t>
      </w:r>
      <w:r w:rsidR="00C011D5" w:rsidRPr="00C011D5">
        <w:rPr>
          <w:rFonts w:cs="Arial"/>
        </w:rPr>
        <w:t xml:space="preserve"> </w:t>
      </w:r>
      <w:bookmarkStart w:id="3" w:name="_Hlk530135857"/>
      <w:bookmarkStart w:id="4" w:name="_Hlk530136703"/>
      <w:r w:rsidR="00C011D5" w:rsidRPr="0067402E">
        <w:rPr>
          <w:rFonts w:cs="Arial"/>
        </w:rPr>
        <w:t>Core functions or programs are those that directly support the agency’s goals and/or mission statements and serve significant populations and/or geographic areas.</w:t>
      </w:r>
      <w:r w:rsidRPr="00373C91">
        <w:rPr>
          <w:rFonts w:cs="Arial"/>
          <w:shd w:val="clear" w:color="auto" w:fill="FFFFFF"/>
        </w:rPr>
        <w:t xml:space="preserve"> </w:t>
      </w:r>
      <w:r w:rsidR="00E00430">
        <w:rPr>
          <w:rFonts w:cs="Arial"/>
          <w:shd w:val="clear" w:color="auto" w:fill="FFFFFF"/>
        </w:rPr>
        <w:t xml:space="preserve">Records from </w:t>
      </w:r>
      <w:r w:rsidR="00725161">
        <w:rPr>
          <w:rFonts w:cs="Arial"/>
          <w:shd w:val="clear" w:color="auto" w:fill="FFFFFF"/>
        </w:rPr>
        <w:t>the</w:t>
      </w:r>
      <w:r w:rsidR="00E00430">
        <w:rPr>
          <w:rFonts w:cs="Arial"/>
          <w:shd w:val="clear" w:color="auto" w:fill="FFFFFF"/>
        </w:rPr>
        <w:t xml:space="preserve"> Office of the Governor related to the issuance of disaster declarations (RC No. 626.A)</w:t>
      </w:r>
      <w:r w:rsidR="00E00430" w:rsidRPr="00E00430">
        <w:rPr>
          <w:rFonts w:cs="Arial"/>
          <w:shd w:val="clear" w:color="auto" w:fill="FFFFFF"/>
        </w:rPr>
        <w:t xml:space="preserve">, for example, </w:t>
      </w:r>
      <w:r w:rsidR="00E00430">
        <w:rPr>
          <w:rFonts w:cs="Arial"/>
          <w:shd w:val="clear" w:color="auto" w:fill="FFFFFF"/>
        </w:rPr>
        <w:t>document a core function of that office and have been scheduled as archiv</w:t>
      </w:r>
      <w:bookmarkEnd w:id="3"/>
      <w:r w:rsidR="00E00430">
        <w:rPr>
          <w:rFonts w:cs="Arial"/>
          <w:shd w:val="clear" w:color="auto" w:fill="FFFFFF"/>
        </w:rPr>
        <w:t>al.</w:t>
      </w:r>
    </w:p>
    <w:bookmarkEnd w:id="4"/>
    <w:p w14:paraId="58A1BBFD" w14:textId="75C5897C" w:rsidR="002F7602" w:rsidRPr="00373C91" w:rsidRDefault="002F7602" w:rsidP="002F7602">
      <w:pPr>
        <w:pStyle w:val="ListParagraph"/>
        <w:numPr>
          <w:ilvl w:val="0"/>
          <w:numId w:val="11"/>
        </w:numPr>
        <w:rPr>
          <w:rFonts w:cs="Arial"/>
          <w:shd w:val="clear" w:color="auto" w:fill="FFFFFF"/>
        </w:rPr>
      </w:pPr>
      <w:r w:rsidRPr="0055047E">
        <w:rPr>
          <w:rFonts w:cs="Arial"/>
          <w:b/>
          <w:shd w:val="clear" w:color="auto" w:fill="FFFFFF"/>
        </w:rPr>
        <w:t xml:space="preserve">Do they document high-level decision-making that shapes an agency’s policies or initiatives? </w:t>
      </w:r>
      <w:r w:rsidR="00454A74">
        <w:rPr>
          <w:rFonts w:cs="Arial"/>
          <w:shd w:val="clear" w:color="auto" w:fill="FFFFFF"/>
        </w:rPr>
        <w:t>This criterium</w:t>
      </w:r>
      <w:r w:rsidR="00373C91" w:rsidRPr="00373C91">
        <w:rPr>
          <w:rFonts w:cs="Arial"/>
          <w:shd w:val="clear" w:color="auto" w:fill="FFFFFF"/>
        </w:rPr>
        <w:t xml:space="preserve"> is particularly relevant to </w:t>
      </w:r>
      <w:r w:rsidR="008E0ECF">
        <w:rPr>
          <w:rFonts w:cs="Arial"/>
          <w:shd w:val="clear" w:color="auto" w:fill="FFFFFF"/>
        </w:rPr>
        <w:t>email</w:t>
      </w:r>
      <w:r w:rsidR="00373C91" w:rsidRPr="00373C91">
        <w:rPr>
          <w:rFonts w:cs="Arial"/>
          <w:shd w:val="clear" w:color="auto" w:fill="FFFFFF"/>
        </w:rPr>
        <w:t xml:space="preserve">. There are many positions within state government that involve </w:t>
      </w:r>
      <w:r w:rsidR="008E0ECF">
        <w:rPr>
          <w:rFonts w:cs="Arial"/>
          <w:shd w:val="clear" w:color="auto" w:fill="FFFFFF"/>
        </w:rPr>
        <w:t>email</w:t>
      </w:r>
      <w:r w:rsidR="00373C91" w:rsidRPr="00373C91">
        <w:rPr>
          <w:rFonts w:cs="Arial"/>
          <w:shd w:val="clear" w:color="auto" w:fill="FFFFFF"/>
        </w:rPr>
        <w:t xml:space="preserve"> communication documenting high-level decision-making; for example, administrative staff tasked with managing the day-to-day operations of important board</w:t>
      </w:r>
      <w:r w:rsidR="004279DF">
        <w:rPr>
          <w:rFonts w:cs="Arial"/>
          <w:shd w:val="clear" w:color="auto" w:fill="FFFFFF"/>
        </w:rPr>
        <w:t>s</w:t>
      </w:r>
      <w:r w:rsidR="00373C91" w:rsidRPr="00373C91">
        <w:rPr>
          <w:rFonts w:cs="Arial"/>
          <w:shd w:val="clear" w:color="auto" w:fill="FFFFFF"/>
        </w:rPr>
        <w:t xml:space="preserve"> or commission</w:t>
      </w:r>
      <w:r w:rsidR="004279DF">
        <w:rPr>
          <w:rFonts w:cs="Arial"/>
          <w:shd w:val="clear" w:color="auto" w:fill="FFFFFF"/>
        </w:rPr>
        <w:t>s</w:t>
      </w:r>
      <w:r w:rsidR="00373C91" w:rsidRPr="00373C91">
        <w:rPr>
          <w:rFonts w:cs="Arial"/>
          <w:shd w:val="clear" w:color="auto" w:fill="FFFFFF"/>
        </w:rPr>
        <w:t xml:space="preserve"> likely s</w:t>
      </w:r>
      <w:r w:rsidR="004279DF">
        <w:rPr>
          <w:rFonts w:cs="Arial"/>
          <w:shd w:val="clear" w:color="auto" w:fill="FFFFFF"/>
        </w:rPr>
        <w:t xml:space="preserve">end and receive archival </w:t>
      </w:r>
      <w:r w:rsidR="008E0ECF">
        <w:rPr>
          <w:rFonts w:cs="Arial"/>
          <w:shd w:val="clear" w:color="auto" w:fill="FFFFFF"/>
        </w:rPr>
        <w:t>email</w:t>
      </w:r>
      <w:r w:rsidR="002F65BD">
        <w:rPr>
          <w:rFonts w:cs="Arial"/>
          <w:shd w:val="clear" w:color="auto" w:fill="FFFFFF"/>
        </w:rPr>
        <w:t>.</w:t>
      </w:r>
    </w:p>
    <w:p w14:paraId="2C42D187" w14:textId="117A56DD" w:rsidR="002F7602" w:rsidRDefault="002F7602" w:rsidP="002F7602">
      <w:pPr>
        <w:pStyle w:val="ListParagraph"/>
        <w:numPr>
          <w:ilvl w:val="0"/>
          <w:numId w:val="11"/>
        </w:numPr>
        <w:rPr>
          <w:rFonts w:cs="Arial"/>
          <w:b/>
          <w:shd w:val="clear" w:color="auto" w:fill="FFFFFF"/>
        </w:rPr>
      </w:pPr>
      <w:r w:rsidRPr="0055047E">
        <w:rPr>
          <w:rFonts w:cs="Arial"/>
          <w:b/>
          <w:shd w:val="clear" w:color="auto" w:fill="FFFFFF"/>
        </w:rPr>
        <w:t xml:space="preserve">Do they summarize an agency’s activities? </w:t>
      </w:r>
      <w:r w:rsidR="004279DF">
        <w:rPr>
          <w:rFonts w:cs="Arial"/>
          <w:shd w:val="clear" w:color="auto" w:fill="FFFFFF"/>
        </w:rPr>
        <w:t>A</w:t>
      </w:r>
      <w:r w:rsidR="00373C91" w:rsidRPr="00373C91">
        <w:rPr>
          <w:rFonts w:cs="Arial"/>
          <w:shd w:val="clear" w:color="auto" w:fill="FFFFFF"/>
        </w:rPr>
        <w:t>nnual reports</w:t>
      </w:r>
      <w:r w:rsidR="004279DF">
        <w:rPr>
          <w:rFonts w:cs="Arial"/>
          <w:shd w:val="clear" w:color="auto" w:fill="FFFFFF"/>
        </w:rPr>
        <w:t xml:space="preserve"> and agency histories</w:t>
      </w:r>
      <w:r w:rsidR="00373C91" w:rsidRPr="00373C91">
        <w:rPr>
          <w:rFonts w:cs="Arial"/>
          <w:shd w:val="clear" w:color="auto" w:fill="FFFFFF"/>
        </w:rPr>
        <w:t xml:space="preserve"> fall into this category</w:t>
      </w:r>
      <w:r w:rsidR="00671AE9">
        <w:rPr>
          <w:rFonts w:cs="Arial"/>
          <w:shd w:val="clear" w:color="auto" w:fill="FFFFFF"/>
        </w:rPr>
        <w:t xml:space="preserve">; although these are not likely to be created and stored via </w:t>
      </w:r>
      <w:r w:rsidR="008E0ECF">
        <w:rPr>
          <w:rFonts w:cs="Arial"/>
          <w:shd w:val="clear" w:color="auto" w:fill="FFFFFF"/>
        </w:rPr>
        <w:t>email</w:t>
      </w:r>
      <w:r w:rsidR="00671AE9">
        <w:rPr>
          <w:rFonts w:cs="Arial"/>
          <w:shd w:val="clear" w:color="auto" w:fill="FFFFFF"/>
        </w:rPr>
        <w:t xml:space="preserve">, if they were, the </w:t>
      </w:r>
      <w:r w:rsidR="008E0ECF">
        <w:rPr>
          <w:rFonts w:cs="Arial"/>
          <w:shd w:val="clear" w:color="auto" w:fill="FFFFFF"/>
        </w:rPr>
        <w:t>email</w:t>
      </w:r>
      <w:r w:rsidR="00671AE9">
        <w:rPr>
          <w:rFonts w:cs="Arial"/>
          <w:shd w:val="clear" w:color="auto" w:fill="FFFFFF"/>
        </w:rPr>
        <w:t xml:space="preserve"> would be archival</w:t>
      </w:r>
      <w:r w:rsidR="00373C91" w:rsidRPr="00373C91">
        <w:rPr>
          <w:rFonts w:cs="Arial"/>
          <w:shd w:val="clear" w:color="auto" w:fill="FFFFFF"/>
        </w:rPr>
        <w:t>.</w:t>
      </w:r>
      <w:r w:rsidR="00C36D3B">
        <w:rPr>
          <w:rStyle w:val="FootnoteReference"/>
          <w:rFonts w:cs="Arial"/>
          <w:shd w:val="clear" w:color="auto" w:fill="FFFFFF"/>
        </w:rPr>
        <w:footnoteReference w:id="9"/>
      </w:r>
      <w:r w:rsidR="00373C91">
        <w:rPr>
          <w:rFonts w:cs="Arial"/>
          <w:b/>
          <w:shd w:val="clear" w:color="auto" w:fill="FFFFFF"/>
        </w:rPr>
        <w:t xml:space="preserve"> </w:t>
      </w:r>
    </w:p>
    <w:p w14:paraId="0BDC4C3A" w14:textId="42A063EC" w:rsidR="000E3170" w:rsidRDefault="000E3170" w:rsidP="000E3170">
      <w:pPr>
        <w:rPr>
          <w:rFonts w:cs="Arial"/>
          <w:shd w:val="clear" w:color="auto" w:fill="FFFFFF"/>
        </w:rPr>
      </w:pPr>
      <w:r>
        <w:rPr>
          <w:rFonts w:cs="Arial"/>
          <w:shd w:val="clear" w:color="auto" w:fill="FFFFFF"/>
        </w:rPr>
        <w:t>Other considerations for determining historical value include</w:t>
      </w:r>
    </w:p>
    <w:p w14:paraId="28928D98" w14:textId="77777777" w:rsidR="000E3170" w:rsidRDefault="000E3170" w:rsidP="000E3170">
      <w:pPr>
        <w:pStyle w:val="ListParagraph"/>
        <w:numPr>
          <w:ilvl w:val="0"/>
          <w:numId w:val="10"/>
        </w:numPr>
        <w:rPr>
          <w:rFonts w:cs="Arial"/>
          <w:shd w:val="clear" w:color="auto" w:fill="FFFFFF"/>
        </w:rPr>
      </w:pPr>
      <w:r w:rsidRPr="002F7602">
        <w:rPr>
          <w:rFonts w:cs="Arial"/>
          <w:b/>
          <w:shd w:val="clear" w:color="auto" w:fill="FFFFFF"/>
        </w:rPr>
        <w:t>Inherent interest</w:t>
      </w:r>
      <w:r w:rsidRPr="002F7602">
        <w:rPr>
          <w:rFonts w:cs="Arial"/>
          <w:shd w:val="clear" w:color="auto" w:fill="FFFFFF"/>
        </w:rPr>
        <w:t xml:space="preserve"> is created by nonroutine events, by the involvement of famous parties, and by compelling contexts. For instance, foreclosure proceedings from the 1930s have high historical value because they date from the era of the Great Depression. </w:t>
      </w:r>
    </w:p>
    <w:p w14:paraId="310CC9A5" w14:textId="6D09B5DB" w:rsidR="000E3170" w:rsidRPr="000E3170" w:rsidRDefault="000E3170" w:rsidP="000E3170">
      <w:pPr>
        <w:pStyle w:val="ListParagraph"/>
        <w:numPr>
          <w:ilvl w:val="0"/>
          <w:numId w:val="10"/>
        </w:numPr>
        <w:rPr>
          <w:rFonts w:cs="Arial"/>
          <w:shd w:val="clear" w:color="auto" w:fill="FFFFFF"/>
        </w:rPr>
      </w:pPr>
      <w:r w:rsidRPr="000E3170">
        <w:rPr>
          <w:rFonts w:cs="Arial"/>
          <w:b/>
          <w:shd w:val="clear" w:color="auto" w:fill="FFFFFF"/>
        </w:rPr>
        <w:t>Extraordinary documentation</w:t>
      </w:r>
      <w:r w:rsidRPr="000E3170">
        <w:rPr>
          <w:rFonts w:cs="Arial"/>
          <w:shd w:val="clear" w:color="auto" w:fill="FFFFFF"/>
        </w:rPr>
        <w:t xml:space="preserve"> is found in records that shed light on political, public, or social history. For instance, the records from the replevin case that returned the Bill of Rights to North Carolina hold more historical value than most property case files because of the political history intertwined with this case.</w:t>
      </w:r>
      <w:r>
        <w:rPr>
          <w:rStyle w:val="FootnoteReference"/>
          <w:rFonts w:cs="Arial"/>
          <w:shd w:val="clear" w:color="auto" w:fill="FFFFFF"/>
        </w:rPr>
        <w:footnoteReference w:id="10"/>
      </w:r>
    </w:p>
    <w:p w14:paraId="4DE1C5F4" w14:textId="7DAB0EA3" w:rsidR="00CB1353" w:rsidRPr="00CB1353" w:rsidRDefault="000E3170" w:rsidP="00CB1353">
      <w:pPr>
        <w:rPr>
          <w:rFonts w:cs="Arial"/>
          <w:shd w:val="clear" w:color="auto" w:fill="FFFFFF"/>
        </w:rPr>
      </w:pPr>
      <w:r>
        <w:rPr>
          <w:rFonts w:cs="Arial"/>
          <w:shd w:val="clear" w:color="auto" w:fill="FFFFFF"/>
        </w:rPr>
        <w:t xml:space="preserve">Agency </w:t>
      </w:r>
      <w:r w:rsidR="0056422A">
        <w:rPr>
          <w:rFonts w:cs="Arial"/>
          <w:shd w:val="clear" w:color="auto" w:fill="FFFFFF"/>
        </w:rPr>
        <w:t>representatives</w:t>
      </w:r>
      <w:r w:rsidR="00474AA6">
        <w:rPr>
          <w:rFonts w:cs="Arial"/>
          <w:shd w:val="clear" w:color="auto" w:fill="FFFFFF"/>
        </w:rPr>
        <w:t xml:space="preserve"> </w:t>
      </w:r>
      <w:r>
        <w:rPr>
          <w:rFonts w:cs="Arial"/>
          <w:shd w:val="clear" w:color="auto" w:fill="FFFFFF"/>
        </w:rPr>
        <w:t xml:space="preserve">are best situated to </w:t>
      </w:r>
      <w:r w:rsidR="0054251A">
        <w:rPr>
          <w:rFonts w:cs="Arial"/>
          <w:shd w:val="clear" w:color="auto" w:fill="FFFFFF"/>
        </w:rPr>
        <w:t xml:space="preserve">know </w:t>
      </w:r>
      <w:r>
        <w:rPr>
          <w:rFonts w:cs="Arial"/>
          <w:shd w:val="clear" w:color="auto" w:fill="FFFFFF"/>
        </w:rPr>
        <w:t xml:space="preserve">whose </w:t>
      </w:r>
      <w:r w:rsidR="008E0ECF">
        <w:rPr>
          <w:rFonts w:cs="Arial"/>
          <w:shd w:val="clear" w:color="auto" w:fill="FFFFFF"/>
        </w:rPr>
        <w:t>email</w:t>
      </w:r>
      <w:r>
        <w:rPr>
          <w:rFonts w:cs="Arial"/>
          <w:shd w:val="clear" w:color="auto" w:fill="FFFFFF"/>
        </w:rPr>
        <w:t xml:space="preserve"> accounts might include records that meet these criteria. </w:t>
      </w:r>
      <w:r w:rsidR="00CB1353" w:rsidRPr="00FC6A8D">
        <w:rPr>
          <w:rFonts w:cs="Arial"/>
          <w:i/>
          <w:shd w:val="clear" w:color="auto" w:fill="FFFFFF"/>
        </w:rPr>
        <w:t>The Functional Schedule for North Carolina State Agencies</w:t>
      </w:r>
      <w:r w:rsidR="00CB1353">
        <w:rPr>
          <w:rFonts w:cs="Arial"/>
          <w:shd w:val="clear" w:color="auto" w:fill="FFFFFF"/>
        </w:rPr>
        <w:t xml:space="preserve"> should serve as a guide to which record types SANC has identified as </w:t>
      </w:r>
      <w:r w:rsidR="00FC6A8D">
        <w:rPr>
          <w:rFonts w:cs="Arial"/>
          <w:shd w:val="clear" w:color="auto" w:fill="FFFFFF"/>
        </w:rPr>
        <w:t>archival</w:t>
      </w:r>
      <w:r w:rsidR="004D6D62">
        <w:rPr>
          <w:rFonts w:cs="Arial"/>
          <w:shd w:val="clear" w:color="auto" w:fill="FFFFFF"/>
        </w:rPr>
        <w:t xml:space="preserve">. See the appendix to this document </w:t>
      </w:r>
      <w:r w:rsidR="00CB1353">
        <w:rPr>
          <w:rFonts w:cs="Arial"/>
          <w:shd w:val="clear" w:color="auto" w:fill="FFFFFF"/>
        </w:rPr>
        <w:t xml:space="preserve">for </w:t>
      </w:r>
      <w:r w:rsidR="00F9152C">
        <w:rPr>
          <w:rFonts w:cs="Arial"/>
          <w:shd w:val="clear" w:color="auto" w:fill="FFFFFF"/>
        </w:rPr>
        <w:t>additional guidance</w:t>
      </w:r>
      <w:r w:rsidR="00CB1353">
        <w:rPr>
          <w:rFonts w:cs="Arial"/>
          <w:shd w:val="clear" w:color="auto" w:fill="FFFFFF"/>
        </w:rPr>
        <w:t>.</w:t>
      </w:r>
    </w:p>
    <w:p w14:paraId="2BE30F9F" w14:textId="6B1E045E" w:rsidR="00573359" w:rsidRPr="00455E00" w:rsidRDefault="007C6580" w:rsidP="006E0FFF">
      <w:pPr>
        <w:pStyle w:val="Heading1"/>
      </w:pPr>
      <w:bookmarkStart w:id="5" w:name="_Toc529371641"/>
      <w:r>
        <w:t xml:space="preserve">CAPSTONE </w:t>
      </w:r>
      <w:r w:rsidR="00573359" w:rsidRPr="00455E00">
        <w:t>APPRAISAL CATEGORIES</w:t>
      </w:r>
      <w:bookmarkEnd w:id="5"/>
    </w:p>
    <w:p w14:paraId="3FD3E7E9" w14:textId="2978538F" w:rsidR="007720BF" w:rsidRDefault="007720BF" w:rsidP="00DD57BA">
      <w:r>
        <w:rPr>
          <w:rFonts w:cs="Arial"/>
        </w:rPr>
        <w:t>As noted above</w:t>
      </w:r>
      <w:r w:rsidR="005C73A2">
        <w:rPr>
          <w:rFonts w:cs="Arial"/>
        </w:rPr>
        <w:t xml:space="preserve">, when applying the </w:t>
      </w:r>
      <w:r w:rsidR="00E112C9">
        <w:rPr>
          <w:rFonts w:cs="Arial"/>
        </w:rPr>
        <w:t>Capstone approach to identify</w:t>
      </w:r>
      <w:r w:rsidR="005C73A2">
        <w:rPr>
          <w:rFonts w:cs="Arial"/>
        </w:rPr>
        <w:t xml:space="preserve"> </w:t>
      </w:r>
      <w:r w:rsidR="008E0ECF">
        <w:rPr>
          <w:rFonts w:cs="Arial"/>
        </w:rPr>
        <w:t>email</w:t>
      </w:r>
      <w:r w:rsidR="005C73A2">
        <w:rPr>
          <w:rFonts w:cs="Arial"/>
        </w:rPr>
        <w:t xml:space="preserve"> for permanent preservation, “</w:t>
      </w:r>
      <w:r w:rsidR="005C73A2">
        <w:t xml:space="preserve">final disposition is determined by the role or position of the account user, rather than the content of each individual </w:t>
      </w:r>
      <w:r w:rsidR="008E0ECF">
        <w:t>email</w:t>
      </w:r>
      <w:r>
        <w:t>.</w:t>
      </w:r>
      <w:r w:rsidR="005C73A2">
        <w:t>”</w:t>
      </w:r>
      <w:r w:rsidR="005C73A2">
        <w:rPr>
          <w:rStyle w:val="FootnoteReference"/>
        </w:rPr>
        <w:footnoteReference w:id="11"/>
      </w:r>
      <w:r w:rsidR="005C73A2">
        <w:t xml:space="preserve"> </w:t>
      </w:r>
      <w:r w:rsidR="00B17731">
        <w:t>State agency representatives</w:t>
      </w:r>
      <w:r w:rsidR="00197A18">
        <w:t xml:space="preserve"> are</w:t>
      </w:r>
      <w:r w:rsidR="00B17731">
        <w:t xml:space="preserve"> instrumental in identifying the positions within each state agency that meet the criteria for archival retention. </w:t>
      </w:r>
      <w:r>
        <w:t xml:space="preserve">To </w:t>
      </w:r>
      <w:r w:rsidR="00B17731">
        <w:t xml:space="preserve">help agencies </w:t>
      </w:r>
      <w:r>
        <w:t xml:space="preserve">identify the users </w:t>
      </w:r>
      <w:r>
        <w:lastRenderedPageBreak/>
        <w:t xml:space="preserve">most likely to send or receive </w:t>
      </w:r>
      <w:r w:rsidR="008E0ECF">
        <w:t>email</w:t>
      </w:r>
      <w:r>
        <w:t xml:space="preserve"> that meets the </w:t>
      </w:r>
      <w:r w:rsidR="00CB1353">
        <w:t>appraisal criteria</w:t>
      </w:r>
      <w:r>
        <w:t xml:space="preserve"> described above, </w:t>
      </w:r>
      <w:r w:rsidR="005C73A2">
        <w:t>SANC has developed the following appraisal categories.</w:t>
      </w:r>
      <w:r w:rsidR="00086AB0">
        <w:t xml:space="preserve"> </w:t>
      </w:r>
    </w:p>
    <w:p w14:paraId="308470DF" w14:textId="77777777" w:rsidR="00DD57BA" w:rsidRPr="00E112C9" w:rsidRDefault="00573359" w:rsidP="006E0FFF">
      <w:pPr>
        <w:pStyle w:val="Heading2"/>
      </w:pPr>
      <w:bookmarkStart w:id="6" w:name="_Toc529371642"/>
      <w:r w:rsidRPr="00E112C9">
        <w:t xml:space="preserve">Appraisal </w:t>
      </w:r>
      <w:r w:rsidR="00DD57BA" w:rsidRPr="00E112C9">
        <w:t>C</w:t>
      </w:r>
      <w:r w:rsidR="0043476E" w:rsidRPr="00E112C9">
        <w:t xml:space="preserve">ategory </w:t>
      </w:r>
      <w:r w:rsidR="00DD57BA" w:rsidRPr="00E112C9">
        <w:t>1</w:t>
      </w:r>
      <w:bookmarkEnd w:id="6"/>
    </w:p>
    <w:p w14:paraId="63EADB4C" w14:textId="630996A9" w:rsidR="00DD57BA" w:rsidRPr="0067402E" w:rsidRDefault="00DD57BA" w:rsidP="00DD57BA">
      <w:pPr>
        <w:rPr>
          <w:rFonts w:cs="Arial"/>
        </w:rPr>
      </w:pPr>
      <w:r w:rsidRPr="0067402E">
        <w:rPr>
          <w:rFonts w:cs="Arial"/>
          <w:b/>
        </w:rPr>
        <w:t>Definition:</w:t>
      </w:r>
      <w:r w:rsidRPr="0067402E">
        <w:rPr>
          <w:rFonts w:cs="Arial"/>
        </w:rPr>
        <w:t xml:space="preserve"> High-level, </w:t>
      </w:r>
      <w:r w:rsidR="00E112C9">
        <w:rPr>
          <w:rFonts w:cs="Arial"/>
        </w:rPr>
        <w:t>senior positions at the top of agency hierarchies</w:t>
      </w:r>
      <w:r w:rsidR="00F9152C">
        <w:rPr>
          <w:rFonts w:cs="Arial"/>
        </w:rPr>
        <w:t xml:space="preserve">. These positions include </w:t>
      </w:r>
      <w:r w:rsidR="00EB3E86">
        <w:rPr>
          <w:rFonts w:cs="Arial"/>
        </w:rPr>
        <w:t xml:space="preserve">North Carolina Human Resources Act (GS 126-5) </w:t>
      </w:r>
      <w:r w:rsidR="00F9152C">
        <w:rPr>
          <w:rFonts w:cs="Arial"/>
        </w:rPr>
        <w:t xml:space="preserve">exempt </w:t>
      </w:r>
      <w:r w:rsidR="0020536E">
        <w:rPr>
          <w:rFonts w:cs="Arial"/>
        </w:rPr>
        <w:t xml:space="preserve">policy-making and managerial positions. The </w:t>
      </w:r>
      <w:r w:rsidR="008E0ECF">
        <w:rPr>
          <w:rFonts w:cs="Arial"/>
        </w:rPr>
        <w:t>email</w:t>
      </w:r>
      <w:r w:rsidR="0020536E">
        <w:rPr>
          <w:rFonts w:cs="Arial"/>
        </w:rPr>
        <w:t xml:space="preserve"> users in these positions are specifically responsible fo</w:t>
      </w:r>
      <w:r w:rsidR="0020536E" w:rsidRPr="0020536E">
        <w:rPr>
          <w:rFonts w:cs="Arial"/>
        </w:rPr>
        <w:t xml:space="preserve">r </w:t>
      </w:r>
      <w:r w:rsidR="0020536E" w:rsidRPr="0020536E">
        <w:rPr>
          <w:rFonts w:cs="Arial"/>
          <w:shd w:val="clear" w:color="auto" w:fill="FFFFFF"/>
        </w:rPr>
        <w:t>decision-making that shapes an agency’s policies or initiatives</w:t>
      </w:r>
      <w:r w:rsidR="0020536E" w:rsidRPr="0020536E">
        <w:rPr>
          <w:rFonts w:cs="Arial"/>
        </w:rPr>
        <w:t xml:space="preserve"> </w:t>
      </w:r>
      <w:r w:rsidR="0020536E">
        <w:rPr>
          <w:rFonts w:cs="Arial"/>
        </w:rPr>
        <w:t>and core agency functions.</w:t>
      </w:r>
      <w:r w:rsidR="00876F1F">
        <w:rPr>
          <w:rFonts w:cs="Arial"/>
        </w:rPr>
        <w:t xml:space="preserve"> These positions include</w:t>
      </w:r>
    </w:p>
    <w:p w14:paraId="43EBECF8" w14:textId="4719AB05" w:rsidR="00DD57BA" w:rsidRPr="00700767" w:rsidRDefault="00DD57BA" w:rsidP="00DD57BA">
      <w:pPr>
        <w:pStyle w:val="ListParagraph"/>
        <w:numPr>
          <w:ilvl w:val="0"/>
          <w:numId w:val="3"/>
        </w:numPr>
        <w:rPr>
          <w:rFonts w:cs="Arial"/>
          <w:b/>
        </w:rPr>
      </w:pPr>
      <w:r w:rsidRPr="0067402E">
        <w:rPr>
          <w:rFonts w:cs="Arial"/>
          <w:b/>
        </w:rPr>
        <w:t xml:space="preserve">The head of the agency, such as the secretary, commissioner, Council of State member, superintendent, </w:t>
      </w:r>
      <w:r w:rsidR="00D466B4">
        <w:rPr>
          <w:rFonts w:cs="Arial"/>
          <w:b/>
        </w:rPr>
        <w:t xml:space="preserve">executive </w:t>
      </w:r>
      <w:r w:rsidRPr="0067402E">
        <w:rPr>
          <w:rFonts w:cs="Arial"/>
          <w:b/>
        </w:rPr>
        <w:t>director, president, or equivalent.</w:t>
      </w:r>
      <w:r w:rsidRPr="0067402E">
        <w:rPr>
          <w:rFonts w:cs="Arial"/>
        </w:rPr>
        <w:t xml:space="preserve"> Th</w:t>
      </w:r>
      <w:r w:rsidR="00CB1353">
        <w:rPr>
          <w:rFonts w:cs="Arial"/>
        </w:rPr>
        <w:t>is includes the</w:t>
      </w:r>
      <w:r w:rsidRPr="0067402E">
        <w:rPr>
          <w:rFonts w:cs="Arial"/>
        </w:rPr>
        <w:t xml:space="preserve"> very top executive</w:t>
      </w:r>
      <w:r w:rsidR="00455E00">
        <w:rPr>
          <w:rFonts w:cs="Arial"/>
        </w:rPr>
        <w:t>s</w:t>
      </w:r>
      <w:r w:rsidRPr="0067402E">
        <w:rPr>
          <w:rFonts w:cs="Arial"/>
        </w:rPr>
        <w:t xml:space="preserve"> of the agency</w:t>
      </w:r>
      <w:r w:rsidR="00CB1353">
        <w:rPr>
          <w:rFonts w:cs="Arial"/>
        </w:rPr>
        <w:t>; s</w:t>
      </w:r>
      <w:r w:rsidR="00455E00">
        <w:rPr>
          <w:rFonts w:cs="Arial"/>
        </w:rPr>
        <w:t>ome</w:t>
      </w:r>
      <w:r w:rsidRPr="0067402E">
        <w:rPr>
          <w:rFonts w:cs="Arial"/>
        </w:rPr>
        <w:t xml:space="preserve"> agencies will have</w:t>
      </w:r>
      <w:r w:rsidR="00455E00">
        <w:rPr>
          <w:rFonts w:cs="Arial"/>
        </w:rPr>
        <w:t xml:space="preserve"> only</w:t>
      </w:r>
      <w:r w:rsidRPr="0067402E">
        <w:rPr>
          <w:rFonts w:cs="Arial"/>
        </w:rPr>
        <w:t xml:space="preserve"> one position</w:t>
      </w:r>
      <w:r w:rsidR="00455E00">
        <w:rPr>
          <w:rFonts w:cs="Arial"/>
        </w:rPr>
        <w:t xml:space="preserve"> for this category, although that</w:t>
      </w:r>
      <w:r w:rsidRPr="0067402E">
        <w:rPr>
          <w:rFonts w:cs="Arial"/>
        </w:rPr>
        <w:t xml:space="preserve"> one position may have multiple </w:t>
      </w:r>
      <w:r w:rsidR="008E0ECF">
        <w:rPr>
          <w:rFonts w:cs="Arial"/>
        </w:rPr>
        <w:t>email</w:t>
      </w:r>
      <w:r w:rsidRPr="0067402E">
        <w:rPr>
          <w:rFonts w:cs="Arial"/>
        </w:rPr>
        <w:t xml:space="preserve"> </w:t>
      </w:r>
      <w:r w:rsidRPr="00700767">
        <w:rPr>
          <w:rFonts w:cs="Arial"/>
        </w:rPr>
        <w:t>accounts.</w:t>
      </w:r>
      <w:r w:rsidR="00E112C9" w:rsidRPr="00700767">
        <w:rPr>
          <w:rFonts w:cs="Arial"/>
        </w:rPr>
        <w:t xml:space="preserve"> </w:t>
      </w:r>
    </w:p>
    <w:p w14:paraId="4CEEB152" w14:textId="77777777" w:rsidR="00700767" w:rsidRPr="00700767" w:rsidRDefault="00700767" w:rsidP="00700767">
      <w:pPr>
        <w:pStyle w:val="ListParagraph"/>
        <w:numPr>
          <w:ilvl w:val="0"/>
          <w:numId w:val="3"/>
        </w:numPr>
        <w:rPr>
          <w:rFonts w:cs="Arial"/>
          <w:b/>
        </w:rPr>
      </w:pPr>
      <w:r w:rsidRPr="00700767">
        <w:rPr>
          <w:rFonts w:cs="Arial"/>
          <w:b/>
        </w:rPr>
        <w:t>Principal assistants to the head of the agency (second tier of management),</w:t>
      </w:r>
      <w:r w:rsidRPr="00700767">
        <w:rPr>
          <w:rFonts w:cs="Arial"/>
        </w:rPr>
        <w:t xml:space="preserve"> </w:t>
      </w:r>
      <w:r w:rsidRPr="00700767">
        <w:rPr>
          <w:rFonts w:cs="Arial"/>
          <w:b/>
        </w:rPr>
        <w:t xml:space="preserve">such as assistant and deputy secretaries, deputy directors, commissioners, assistant and deputy commissioners, and/or their equivalents. </w:t>
      </w:r>
      <w:r w:rsidRPr="00700767">
        <w:rPr>
          <w:rFonts w:cs="Arial"/>
        </w:rPr>
        <w:t>The number of positions at this level will vary greatly from agency to agency. Some agencies will have only one, while others may have multiple.</w:t>
      </w:r>
      <w:r w:rsidRPr="00700767">
        <w:rPr>
          <w:rFonts w:cs="Arial"/>
          <w:b/>
        </w:rPr>
        <w:t xml:space="preserve"> </w:t>
      </w:r>
    </w:p>
    <w:p w14:paraId="7C157EB6" w14:textId="77777777" w:rsidR="00DD57BA" w:rsidRDefault="00DD57BA" w:rsidP="00DD57BA">
      <w:pPr>
        <w:rPr>
          <w:rFonts w:cs="Arial"/>
        </w:rPr>
      </w:pPr>
      <w:r w:rsidRPr="0067402E">
        <w:rPr>
          <w:rFonts w:cs="Arial"/>
          <w:b/>
        </w:rPr>
        <w:t>Exclusions:</w:t>
      </w:r>
      <w:r w:rsidRPr="0067402E">
        <w:rPr>
          <w:rFonts w:cs="Arial"/>
        </w:rPr>
        <w:t xml:space="preserve"> None.</w:t>
      </w:r>
    </w:p>
    <w:p w14:paraId="5FAB09D8" w14:textId="7DB0B24E" w:rsidR="00E112C9" w:rsidRPr="006E0FFF" w:rsidRDefault="00E112C9" w:rsidP="00DD57BA">
      <w:pPr>
        <w:rPr>
          <w:rFonts w:cs="Arial"/>
        </w:rPr>
      </w:pPr>
      <w:r w:rsidRPr="00E112C9">
        <w:rPr>
          <w:rFonts w:cs="Arial"/>
          <w:b/>
        </w:rPr>
        <w:t>Retention:</w:t>
      </w:r>
      <w:r>
        <w:rPr>
          <w:rFonts w:cs="Arial"/>
        </w:rPr>
        <w:t xml:space="preserve"> </w:t>
      </w:r>
      <w:r w:rsidR="001317C6">
        <w:rPr>
          <w:rFonts w:cs="Arial"/>
        </w:rPr>
        <w:t>Permanent (archival).</w:t>
      </w:r>
    </w:p>
    <w:p w14:paraId="3FA59BE1" w14:textId="77777777" w:rsidR="00DD57BA" w:rsidRPr="00E112C9" w:rsidRDefault="00573359" w:rsidP="006E0FFF">
      <w:pPr>
        <w:pStyle w:val="Heading2"/>
      </w:pPr>
      <w:bookmarkStart w:id="7" w:name="_Toc529371643"/>
      <w:r w:rsidRPr="00E112C9">
        <w:t xml:space="preserve">Appraisal </w:t>
      </w:r>
      <w:r w:rsidR="00DD57BA" w:rsidRPr="00E112C9">
        <w:t>C</w:t>
      </w:r>
      <w:r w:rsidR="0043476E" w:rsidRPr="00E112C9">
        <w:t>ategory</w:t>
      </w:r>
      <w:r w:rsidR="00DD57BA" w:rsidRPr="00E112C9">
        <w:t xml:space="preserve"> 2</w:t>
      </w:r>
      <w:bookmarkEnd w:id="7"/>
    </w:p>
    <w:p w14:paraId="4F59DC9B" w14:textId="5015EC7C" w:rsidR="00DD57BA" w:rsidRPr="00E112C9" w:rsidRDefault="00DD57BA" w:rsidP="00E112C9">
      <w:pPr>
        <w:rPr>
          <w:rFonts w:cs="Arial"/>
        </w:rPr>
      </w:pPr>
      <w:r w:rsidRPr="0067402E">
        <w:rPr>
          <w:rFonts w:cs="Arial"/>
          <w:b/>
        </w:rPr>
        <w:t>Definition:</w:t>
      </w:r>
      <w:r w:rsidRPr="0067402E">
        <w:rPr>
          <w:rFonts w:cs="Arial"/>
        </w:rPr>
        <w:t xml:space="preserve"> Roles and positions </w:t>
      </w:r>
      <w:r w:rsidR="00E112C9">
        <w:rPr>
          <w:rFonts w:cs="Arial"/>
        </w:rPr>
        <w:t>in which users</w:t>
      </w:r>
      <w:r w:rsidRPr="0067402E">
        <w:rPr>
          <w:rFonts w:cs="Arial"/>
        </w:rPr>
        <w:t xml:space="preserve"> routinely us</w:t>
      </w:r>
      <w:r w:rsidR="00197A18">
        <w:rPr>
          <w:rFonts w:cs="Arial"/>
        </w:rPr>
        <w:t>e</w:t>
      </w:r>
      <w:r w:rsidRPr="0067402E">
        <w:rPr>
          <w:rFonts w:cs="Arial"/>
        </w:rPr>
        <w:t xml:space="preserve"> </w:t>
      </w:r>
      <w:r w:rsidR="008E0ECF">
        <w:rPr>
          <w:rFonts w:cs="Arial"/>
        </w:rPr>
        <w:t>email</w:t>
      </w:r>
      <w:r w:rsidRPr="0067402E">
        <w:rPr>
          <w:rFonts w:cs="Arial"/>
        </w:rPr>
        <w:t xml:space="preserve"> to document the core functions and programs of an agency. This includes </w:t>
      </w:r>
      <w:r w:rsidR="00E112C9">
        <w:rPr>
          <w:rFonts w:cs="Arial"/>
        </w:rPr>
        <w:t>positions whose holders</w:t>
      </w:r>
      <w:r w:rsidRPr="00E112C9">
        <w:rPr>
          <w:rFonts w:cs="Arial"/>
        </w:rPr>
        <w:t xml:space="preserve"> are on governing boards, conduct research supporting core programs, oversee outreach and/or educational efforts, manage time-limited projects with agency-wide impact, capture the history of core programs, or are responsible for communicating the accomplishments of these programs. These positions might include</w:t>
      </w:r>
    </w:p>
    <w:p w14:paraId="1C0B38E0" w14:textId="1A5B6120" w:rsidR="00700767" w:rsidRDefault="00700767" w:rsidP="00700767">
      <w:pPr>
        <w:pStyle w:val="ListParagraph"/>
        <w:numPr>
          <w:ilvl w:val="0"/>
          <w:numId w:val="3"/>
        </w:numPr>
        <w:rPr>
          <w:rFonts w:cs="Arial"/>
          <w:b/>
        </w:rPr>
      </w:pPr>
      <w:r w:rsidRPr="00700767">
        <w:rPr>
          <w:rFonts w:cs="Arial"/>
          <w:b/>
        </w:rPr>
        <w:t xml:space="preserve">Principal management positions, such as chief operating officer, chief information officer, chief technology officer, chief financial officer, and/or their equivalents. </w:t>
      </w:r>
      <w:r w:rsidRPr="00700767">
        <w:rPr>
          <w:rFonts w:cs="Arial"/>
        </w:rPr>
        <w:t xml:space="preserve">These positions tend to be those executives who have operational and management responsibilities within an agency. These positions may be required by statute. For some agencies, these positions may </w:t>
      </w:r>
      <w:r w:rsidR="00876F1F">
        <w:rPr>
          <w:rFonts w:cs="Arial"/>
        </w:rPr>
        <w:t>be reflected in Category 1</w:t>
      </w:r>
      <w:r w:rsidRPr="00700767">
        <w:rPr>
          <w:rFonts w:cs="Arial"/>
        </w:rPr>
        <w:t>.</w:t>
      </w:r>
      <w:r w:rsidRPr="00700767">
        <w:rPr>
          <w:rFonts w:cs="Arial"/>
          <w:b/>
        </w:rPr>
        <w:t xml:space="preserve"> </w:t>
      </w:r>
    </w:p>
    <w:p w14:paraId="7591A3BE" w14:textId="7D72006C" w:rsidR="00700767" w:rsidRPr="00700767" w:rsidRDefault="00700767" w:rsidP="00700767">
      <w:pPr>
        <w:pStyle w:val="ListParagraph"/>
        <w:numPr>
          <w:ilvl w:val="0"/>
          <w:numId w:val="3"/>
        </w:numPr>
        <w:rPr>
          <w:rFonts w:cs="Arial"/>
          <w:b/>
        </w:rPr>
      </w:pPr>
      <w:r w:rsidRPr="00700767">
        <w:rPr>
          <w:rFonts w:cs="Arial"/>
          <w:b/>
        </w:rPr>
        <w:t>Roles or positions that routinely and directly advise the positions</w:t>
      </w:r>
      <w:r w:rsidR="00CB1353">
        <w:rPr>
          <w:rFonts w:cs="Arial"/>
          <w:b/>
        </w:rPr>
        <w:t xml:space="preserve"> </w:t>
      </w:r>
      <w:r w:rsidR="00876F1F">
        <w:rPr>
          <w:rFonts w:cs="Arial"/>
          <w:b/>
        </w:rPr>
        <w:t>above</w:t>
      </w:r>
      <w:r w:rsidRPr="00700767">
        <w:rPr>
          <w:rFonts w:cs="Arial"/>
          <w:b/>
        </w:rPr>
        <w:t xml:space="preserve">, including general counsel, chiefs of staff, deputy chiefs of staff, </w:t>
      </w:r>
      <w:r w:rsidR="00CB1353">
        <w:rPr>
          <w:rFonts w:cs="Arial"/>
          <w:b/>
        </w:rPr>
        <w:t>and so on</w:t>
      </w:r>
      <w:r w:rsidRPr="00700767">
        <w:rPr>
          <w:rFonts w:cs="Arial"/>
          <w:b/>
        </w:rPr>
        <w:t xml:space="preserve">. </w:t>
      </w:r>
      <w:r w:rsidRPr="00700767">
        <w:rPr>
          <w:rFonts w:cs="Arial"/>
        </w:rPr>
        <w:t xml:space="preserve">Many management positions routinely provide advice and oversight to the agency </w:t>
      </w:r>
      <w:proofErr w:type="gramStart"/>
      <w:r w:rsidRPr="00700767">
        <w:rPr>
          <w:rFonts w:cs="Arial"/>
        </w:rPr>
        <w:t>in the course of</w:t>
      </w:r>
      <w:proofErr w:type="gramEnd"/>
      <w:r w:rsidRPr="00700767">
        <w:rPr>
          <w:rFonts w:cs="Arial"/>
        </w:rPr>
        <w:t xml:space="preserve"> daily business and are involved in mission-related policy formulation, implementation, and/or interpretation. This may include general program oversight, legal protection and oversight, and daily operations and management. This does not include those who advise on purely administrative issues.</w:t>
      </w:r>
      <w:r w:rsidRPr="00700767">
        <w:rPr>
          <w:rFonts w:cs="Arial"/>
          <w:b/>
        </w:rPr>
        <w:t xml:space="preserve"> </w:t>
      </w:r>
    </w:p>
    <w:p w14:paraId="0FE9B422" w14:textId="0007D865" w:rsidR="00DD57BA" w:rsidRDefault="00DD57BA" w:rsidP="00DD57BA">
      <w:pPr>
        <w:rPr>
          <w:rFonts w:cs="Arial"/>
        </w:rPr>
      </w:pPr>
      <w:r w:rsidRPr="00700767">
        <w:rPr>
          <w:rFonts w:cs="Arial"/>
          <w:b/>
        </w:rPr>
        <w:t>Exclusions:</w:t>
      </w:r>
      <w:r w:rsidRPr="00700767">
        <w:rPr>
          <w:rFonts w:cs="Arial"/>
        </w:rPr>
        <w:t xml:space="preserve"> If the </w:t>
      </w:r>
      <w:r w:rsidR="008E0ECF">
        <w:rPr>
          <w:rFonts w:cs="Arial"/>
        </w:rPr>
        <w:t>email</w:t>
      </w:r>
      <w:r w:rsidRPr="00700767">
        <w:rPr>
          <w:rFonts w:cs="Arial"/>
        </w:rPr>
        <w:t>s generated by</w:t>
      </w:r>
      <w:r w:rsidR="00035D49" w:rsidRPr="00700767">
        <w:rPr>
          <w:rFonts w:cs="Arial"/>
        </w:rPr>
        <w:t xml:space="preserve"> one</w:t>
      </w:r>
      <w:r w:rsidR="00035D49">
        <w:rPr>
          <w:rFonts w:cs="Arial"/>
        </w:rPr>
        <w:t xml:space="preserve"> of</w:t>
      </w:r>
      <w:r w:rsidRPr="0067402E">
        <w:rPr>
          <w:rFonts w:cs="Arial"/>
        </w:rPr>
        <w:t xml:space="preserve"> </w:t>
      </w:r>
      <w:r w:rsidR="00035D49">
        <w:rPr>
          <w:rFonts w:cs="Arial"/>
        </w:rPr>
        <w:t>these positions</w:t>
      </w:r>
      <w:r w:rsidR="00197A18">
        <w:rPr>
          <w:rFonts w:cs="Arial"/>
        </w:rPr>
        <w:t xml:space="preserve"> do not contain records that meet the criteria above or</w:t>
      </w:r>
      <w:r w:rsidRPr="0067402E">
        <w:rPr>
          <w:rFonts w:cs="Arial"/>
        </w:rPr>
        <w:t xml:space="preserve"> are already being captured by the </w:t>
      </w:r>
      <w:r w:rsidR="008E0ECF">
        <w:rPr>
          <w:rFonts w:cs="Arial"/>
        </w:rPr>
        <w:t>email</w:t>
      </w:r>
      <w:r w:rsidRPr="0067402E">
        <w:rPr>
          <w:rFonts w:cs="Arial"/>
        </w:rPr>
        <w:t xml:space="preserve"> account of an executive</w:t>
      </w:r>
      <w:r w:rsidR="00035D49">
        <w:rPr>
          <w:rFonts w:cs="Arial"/>
        </w:rPr>
        <w:t>-level position</w:t>
      </w:r>
      <w:r w:rsidRPr="0067402E">
        <w:rPr>
          <w:rFonts w:cs="Arial"/>
        </w:rPr>
        <w:t xml:space="preserve"> </w:t>
      </w:r>
      <w:r w:rsidR="00035D49">
        <w:rPr>
          <w:rFonts w:cs="Arial"/>
        </w:rPr>
        <w:t>included in Category 1</w:t>
      </w:r>
      <w:r w:rsidRPr="0067402E">
        <w:rPr>
          <w:rFonts w:cs="Arial"/>
        </w:rPr>
        <w:t xml:space="preserve">, including instances where the </w:t>
      </w:r>
      <w:r w:rsidR="00035D49">
        <w:rPr>
          <w:rFonts w:cs="Arial"/>
        </w:rPr>
        <w:t xml:space="preserve">executive in that position </w:t>
      </w:r>
      <w:r w:rsidRPr="0067402E">
        <w:rPr>
          <w:rFonts w:cs="Arial"/>
        </w:rPr>
        <w:t xml:space="preserve">has been copied on these </w:t>
      </w:r>
      <w:r w:rsidR="008E0ECF">
        <w:rPr>
          <w:rFonts w:cs="Arial"/>
        </w:rPr>
        <w:t>email</w:t>
      </w:r>
      <w:r w:rsidRPr="0067402E">
        <w:rPr>
          <w:rFonts w:cs="Arial"/>
        </w:rPr>
        <w:t xml:space="preserve">s, </w:t>
      </w:r>
      <w:r w:rsidR="00035D49">
        <w:rPr>
          <w:rFonts w:cs="Arial"/>
        </w:rPr>
        <w:lastRenderedPageBreak/>
        <w:t>the position should not be included on the Capstone list</w:t>
      </w:r>
      <w:r w:rsidRPr="0067402E">
        <w:rPr>
          <w:rFonts w:cs="Arial"/>
        </w:rPr>
        <w:t xml:space="preserve">. </w:t>
      </w:r>
      <w:r w:rsidR="00035D49">
        <w:rPr>
          <w:rFonts w:cs="Arial"/>
        </w:rPr>
        <w:t>Not every agency will</w:t>
      </w:r>
      <w:r w:rsidRPr="0067402E">
        <w:rPr>
          <w:rFonts w:cs="Arial"/>
        </w:rPr>
        <w:t xml:space="preserve"> have positions in every category.</w:t>
      </w:r>
    </w:p>
    <w:p w14:paraId="13B02E55" w14:textId="6D3055E9" w:rsidR="00DD57BA" w:rsidRPr="0067402E" w:rsidRDefault="00E112C9" w:rsidP="00DD57BA">
      <w:pPr>
        <w:rPr>
          <w:rFonts w:cs="Arial"/>
        </w:rPr>
      </w:pPr>
      <w:r w:rsidRPr="00E112C9">
        <w:rPr>
          <w:rFonts w:cs="Arial"/>
          <w:b/>
        </w:rPr>
        <w:t>Retention:</w:t>
      </w:r>
      <w:r>
        <w:rPr>
          <w:rFonts w:cs="Arial"/>
        </w:rPr>
        <w:t xml:space="preserve"> </w:t>
      </w:r>
      <w:r w:rsidR="001317C6">
        <w:rPr>
          <w:rFonts w:cs="Arial"/>
        </w:rPr>
        <w:t>Permanent (archival).</w:t>
      </w:r>
    </w:p>
    <w:p w14:paraId="68EE2C46" w14:textId="77777777" w:rsidR="00DD57BA" w:rsidRPr="006A03D9" w:rsidRDefault="00573359" w:rsidP="006E0FFF">
      <w:pPr>
        <w:pStyle w:val="Heading2"/>
      </w:pPr>
      <w:bookmarkStart w:id="8" w:name="_Toc529371644"/>
      <w:r w:rsidRPr="006A03D9">
        <w:t xml:space="preserve">Appraisal </w:t>
      </w:r>
      <w:r w:rsidR="0043476E" w:rsidRPr="006A03D9">
        <w:t>Category</w:t>
      </w:r>
      <w:r w:rsidR="00DD57BA" w:rsidRPr="006A03D9">
        <w:t xml:space="preserve"> 3</w:t>
      </w:r>
      <w:bookmarkEnd w:id="8"/>
    </w:p>
    <w:p w14:paraId="14255884" w14:textId="7C1B8990" w:rsidR="00DD57BA" w:rsidRPr="0067402E" w:rsidRDefault="00DD57BA" w:rsidP="00DD57BA">
      <w:pPr>
        <w:rPr>
          <w:rFonts w:cs="Arial"/>
        </w:rPr>
      </w:pPr>
      <w:r w:rsidRPr="0067402E">
        <w:rPr>
          <w:rFonts w:cs="Arial"/>
          <w:b/>
        </w:rPr>
        <w:t>Definition:</w:t>
      </w:r>
      <w:r w:rsidRPr="0067402E">
        <w:rPr>
          <w:rFonts w:cs="Arial"/>
        </w:rPr>
        <w:t xml:space="preserve"> Positions that create official records th</w:t>
      </w:r>
      <w:r w:rsidR="009C61D3">
        <w:rPr>
          <w:rFonts w:cs="Arial"/>
        </w:rPr>
        <w:t xml:space="preserve">at document agency policies, </w:t>
      </w:r>
      <w:r w:rsidRPr="0067402E">
        <w:rPr>
          <w:rFonts w:cs="Arial"/>
        </w:rPr>
        <w:t>decisions</w:t>
      </w:r>
      <w:r w:rsidR="009C61D3">
        <w:rPr>
          <w:rFonts w:cs="Arial"/>
        </w:rPr>
        <w:t>, or functions</w:t>
      </w:r>
      <w:r w:rsidRPr="0067402E">
        <w:rPr>
          <w:rFonts w:cs="Arial"/>
        </w:rPr>
        <w:t xml:space="preserve"> that </w:t>
      </w:r>
      <w:r w:rsidRPr="0067402E">
        <w:rPr>
          <w:rFonts w:cs="Arial"/>
          <w:i/>
        </w:rPr>
        <w:t>are not</w:t>
      </w:r>
      <w:r w:rsidRPr="0067402E">
        <w:rPr>
          <w:rFonts w:cs="Arial"/>
        </w:rPr>
        <w:t xml:space="preserve"> represented in the accounts of personnel already listed </w:t>
      </w:r>
      <w:r w:rsidR="00804264" w:rsidRPr="0067402E">
        <w:rPr>
          <w:rFonts w:cs="Arial"/>
        </w:rPr>
        <w:t>for Categories 1 and 2</w:t>
      </w:r>
      <w:r w:rsidR="0055194C">
        <w:rPr>
          <w:rFonts w:cs="Arial"/>
        </w:rPr>
        <w:t xml:space="preserve"> but</w:t>
      </w:r>
      <w:r w:rsidRPr="0067402E">
        <w:rPr>
          <w:rFonts w:cs="Arial"/>
        </w:rPr>
        <w:t xml:space="preserve"> </w:t>
      </w:r>
      <w:r w:rsidR="00A15C24">
        <w:rPr>
          <w:rFonts w:cs="Arial"/>
        </w:rPr>
        <w:t>require long-term retention</w:t>
      </w:r>
      <w:r w:rsidRPr="0067402E">
        <w:rPr>
          <w:rFonts w:cs="Arial"/>
        </w:rPr>
        <w:t xml:space="preserve">. </w:t>
      </w:r>
    </w:p>
    <w:p w14:paraId="22D19A84" w14:textId="378A20D6" w:rsidR="00197A18" w:rsidRPr="00700767" w:rsidRDefault="00197A18" w:rsidP="00197A18">
      <w:pPr>
        <w:pStyle w:val="ListParagraph"/>
        <w:numPr>
          <w:ilvl w:val="0"/>
          <w:numId w:val="5"/>
        </w:numPr>
        <w:rPr>
          <w:rFonts w:cs="Arial"/>
          <w:b/>
        </w:rPr>
      </w:pPr>
      <w:r w:rsidRPr="00700767">
        <w:rPr>
          <w:rFonts w:cs="Arial"/>
          <w:b/>
        </w:rPr>
        <w:t>Roles or positions with regulatory approval, regulatory sign-off, and rulemaking responsibilities, such as rulemaking coordinator</w:t>
      </w:r>
      <w:r w:rsidRPr="00700767">
        <w:rPr>
          <w:rFonts w:cs="Arial"/>
        </w:rPr>
        <w:t xml:space="preserve">. </w:t>
      </w:r>
      <w:r>
        <w:rPr>
          <w:rFonts w:cs="Arial"/>
        </w:rPr>
        <w:t>The duties described here might not be position-specific but might rather float from position to position depending on the institutional structure and individual employee. See the appraisal note in the “Retention” section below for more information.</w:t>
      </w:r>
    </w:p>
    <w:p w14:paraId="78640CD5" w14:textId="4664B92F" w:rsidR="009838D8" w:rsidRPr="001658F4" w:rsidRDefault="00700767" w:rsidP="00700767">
      <w:pPr>
        <w:pStyle w:val="ListParagraph"/>
        <w:numPr>
          <w:ilvl w:val="0"/>
          <w:numId w:val="5"/>
        </w:numPr>
        <w:rPr>
          <w:rFonts w:cs="Arial"/>
          <w:b/>
        </w:rPr>
      </w:pPr>
      <w:r w:rsidRPr="00700767">
        <w:rPr>
          <w:rFonts w:cs="Arial"/>
          <w:b/>
        </w:rPr>
        <w:t xml:space="preserve">Supervisors and heads of significant divisions, branches, sections, and units. </w:t>
      </w:r>
      <w:r w:rsidRPr="00700767">
        <w:rPr>
          <w:rFonts w:cs="Arial"/>
        </w:rPr>
        <w:t>Th</w:t>
      </w:r>
      <w:r w:rsidR="0055194C">
        <w:rPr>
          <w:rFonts w:cs="Arial"/>
        </w:rPr>
        <w:t>is includes</w:t>
      </w:r>
      <w:r w:rsidRPr="00700767">
        <w:rPr>
          <w:rFonts w:cs="Arial"/>
        </w:rPr>
        <w:t xml:space="preserve"> supervisors</w:t>
      </w:r>
      <w:r w:rsidR="0055194C">
        <w:rPr>
          <w:rFonts w:cs="Arial"/>
        </w:rPr>
        <w:t xml:space="preserve"> who</w:t>
      </w:r>
      <w:r w:rsidRPr="00700767">
        <w:rPr>
          <w:rFonts w:cs="Arial"/>
        </w:rPr>
        <w:t xml:space="preserve"> oversee and manage major program offices or lines of business that support the agency mission. For some agencies, these positions may already be covered by other categories.</w:t>
      </w:r>
    </w:p>
    <w:p w14:paraId="03FE0463" w14:textId="17CE233C" w:rsidR="00C06B68" w:rsidRPr="001658F4" w:rsidRDefault="009838D8" w:rsidP="009838D8">
      <w:pPr>
        <w:pStyle w:val="ListParagraph"/>
        <w:numPr>
          <w:ilvl w:val="0"/>
          <w:numId w:val="5"/>
        </w:numPr>
        <w:rPr>
          <w:rFonts w:cs="Arial"/>
          <w:b/>
        </w:rPr>
      </w:pPr>
      <w:r w:rsidRPr="0067402E">
        <w:rPr>
          <w:rFonts w:cs="Arial"/>
          <w:b/>
        </w:rPr>
        <w:t>Staff assistants to heads of agencies and their deputies, such as special assistants, executive assistants, and/or aides.</w:t>
      </w:r>
      <w:r w:rsidRPr="0067402E">
        <w:rPr>
          <w:rFonts w:cs="Arial"/>
        </w:rPr>
        <w:t xml:space="preserve"> Important work is often carried out by special assistants, aides, executive assistants</w:t>
      </w:r>
      <w:r>
        <w:rPr>
          <w:rFonts w:cs="Arial"/>
        </w:rPr>
        <w:t xml:space="preserve"> to the secretaries</w:t>
      </w:r>
      <w:r w:rsidRPr="0067402E">
        <w:rPr>
          <w:rFonts w:cs="Arial"/>
        </w:rPr>
        <w:t xml:space="preserve">, etc. They may send </w:t>
      </w:r>
      <w:r w:rsidR="008E0ECF">
        <w:rPr>
          <w:rFonts w:cs="Arial"/>
        </w:rPr>
        <w:t>email</w:t>
      </w:r>
      <w:r w:rsidRPr="0067402E">
        <w:rPr>
          <w:rFonts w:cs="Arial"/>
        </w:rPr>
        <w:t xml:space="preserve"> on behalf of senior officials</w:t>
      </w:r>
      <w:r w:rsidR="00CC3716">
        <w:rPr>
          <w:rFonts w:cs="Arial"/>
        </w:rPr>
        <w:t>; act as clerks or secretaries for boards or commissions;</w:t>
      </w:r>
      <w:r w:rsidRPr="0067402E">
        <w:rPr>
          <w:rFonts w:cs="Arial"/>
        </w:rPr>
        <w:t xml:space="preserve"> and/or their </w:t>
      </w:r>
      <w:r w:rsidR="008E0ECF">
        <w:rPr>
          <w:rFonts w:cs="Arial"/>
        </w:rPr>
        <w:t>email</w:t>
      </w:r>
      <w:r w:rsidRPr="0067402E">
        <w:rPr>
          <w:rFonts w:cs="Arial"/>
        </w:rPr>
        <w:t xml:space="preserve"> account </w:t>
      </w:r>
      <w:r w:rsidR="0055194C">
        <w:rPr>
          <w:rFonts w:cs="Arial"/>
        </w:rPr>
        <w:t>may contain</w:t>
      </w:r>
      <w:r w:rsidRPr="0067402E">
        <w:rPr>
          <w:rFonts w:cs="Arial"/>
        </w:rPr>
        <w:t xml:space="preserve"> </w:t>
      </w:r>
      <w:r w:rsidR="008E0ECF">
        <w:rPr>
          <w:rFonts w:cs="Arial"/>
        </w:rPr>
        <w:t>email</w:t>
      </w:r>
      <w:r w:rsidRPr="0067402E">
        <w:rPr>
          <w:rFonts w:cs="Arial"/>
        </w:rPr>
        <w:t xml:space="preserve"> closely related to the responsibilities and actions of the senior officials they support.</w:t>
      </w:r>
      <w:r w:rsidRPr="0067402E">
        <w:rPr>
          <w:rFonts w:cs="Arial"/>
          <w:b/>
        </w:rPr>
        <w:t xml:space="preserve"> </w:t>
      </w:r>
      <w:r w:rsidR="00700767" w:rsidRPr="001658F4">
        <w:rPr>
          <w:rFonts w:cs="Arial"/>
          <w:b/>
        </w:rPr>
        <w:t xml:space="preserve"> </w:t>
      </w:r>
    </w:p>
    <w:p w14:paraId="5658D365" w14:textId="2F87989E" w:rsidR="00700767" w:rsidRPr="009838D8" w:rsidRDefault="006A03D9" w:rsidP="009838D8">
      <w:pPr>
        <w:pStyle w:val="ListParagraph"/>
        <w:numPr>
          <w:ilvl w:val="0"/>
          <w:numId w:val="5"/>
        </w:numPr>
        <w:rPr>
          <w:rFonts w:cs="Arial"/>
        </w:rPr>
      </w:pPr>
      <w:r w:rsidRPr="001658F4">
        <w:rPr>
          <w:rFonts w:cs="Arial"/>
          <w:b/>
        </w:rPr>
        <w:t>Any</w:t>
      </w:r>
      <w:r w:rsidR="009838D8">
        <w:rPr>
          <w:rFonts w:cs="Arial"/>
          <w:b/>
        </w:rPr>
        <w:t xml:space="preserve"> other</w:t>
      </w:r>
      <w:r w:rsidRPr="001658F4">
        <w:rPr>
          <w:rFonts w:cs="Arial"/>
          <w:b/>
        </w:rPr>
        <w:t xml:space="preserve"> position</w:t>
      </w:r>
      <w:r w:rsidR="00DD57BA" w:rsidRPr="001658F4">
        <w:rPr>
          <w:rFonts w:cs="Arial"/>
          <w:b/>
        </w:rPr>
        <w:t xml:space="preserve"> that </w:t>
      </w:r>
      <w:r w:rsidR="00455E00" w:rsidRPr="001658F4">
        <w:rPr>
          <w:rFonts w:cs="Arial"/>
          <w:b/>
        </w:rPr>
        <w:t>likely</w:t>
      </w:r>
      <w:r w:rsidRPr="001658F4">
        <w:rPr>
          <w:rFonts w:cs="Arial"/>
          <w:b/>
        </w:rPr>
        <w:t xml:space="preserve"> </w:t>
      </w:r>
      <w:r w:rsidR="00DD57BA" w:rsidRPr="001658F4">
        <w:rPr>
          <w:rFonts w:cs="Arial"/>
          <w:b/>
        </w:rPr>
        <w:t>create</w:t>
      </w:r>
      <w:r w:rsidRPr="001658F4">
        <w:rPr>
          <w:rFonts w:cs="Arial"/>
          <w:b/>
        </w:rPr>
        <w:t>s</w:t>
      </w:r>
      <w:r w:rsidR="000B73BE" w:rsidRPr="001658F4">
        <w:rPr>
          <w:rFonts w:cs="Arial"/>
          <w:b/>
        </w:rPr>
        <w:t xml:space="preserve"> or receives</w:t>
      </w:r>
      <w:r w:rsidR="00DD57BA" w:rsidRPr="001658F4">
        <w:rPr>
          <w:rFonts w:cs="Arial"/>
          <w:b/>
        </w:rPr>
        <w:t xml:space="preserve"> </w:t>
      </w:r>
      <w:r w:rsidR="008E0ECF">
        <w:rPr>
          <w:rFonts w:cs="Arial"/>
          <w:b/>
        </w:rPr>
        <w:t>email</w:t>
      </w:r>
      <w:r w:rsidR="00804264" w:rsidRPr="001658F4">
        <w:rPr>
          <w:rFonts w:cs="Arial"/>
          <w:b/>
        </w:rPr>
        <w:t xml:space="preserve"> content </w:t>
      </w:r>
      <w:r w:rsidR="00DD57BA" w:rsidRPr="001658F4">
        <w:rPr>
          <w:rFonts w:cs="Arial"/>
          <w:b/>
        </w:rPr>
        <w:t xml:space="preserve">with </w:t>
      </w:r>
      <w:r w:rsidR="009838D8">
        <w:rPr>
          <w:rFonts w:cs="Arial"/>
          <w:b/>
        </w:rPr>
        <w:t>long-term</w:t>
      </w:r>
      <w:r w:rsidR="009838D8" w:rsidRPr="001658F4">
        <w:rPr>
          <w:rFonts w:cs="Arial"/>
          <w:b/>
        </w:rPr>
        <w:t xml:space="preserve"> </w:t>
      </w:r>
      <w:r w:rsidR="00DD57BA" w:rsidRPr="001658F4">
        <w:rPr>
          <w:rFonts w:cs="Arial"/>
          <w:b/>
        </w:rPr>
        <w:t>value</w:t>
      </w:r>
      <w:r w:rsidR="00804264" w:rsidRPr="001658F4">
        <w:rPr>
          <w:rFonts w:cs="Arial"/>
          <w:b/>
        </w:rPr>
        <w:t xml:space="preserve">, </w:t>
      </w:r>
      <w:r w:rsidR="00455E00" w:rsidRPr="009838D8">
        <w:rPr>
          <w:rFonts w:cs="Arial"/>
        </w:rPr>
        <w:t>as defin</w:t>
      </w:r>
      <w:r w:rsidR="0020536E">
        <w:rPr>
          <w:rFonts w:cs="Arial"/>
        </w:rPr>
        <w:t xml:space="preserve">ed above in the general appraisal criteria. Depending on the employee and current </w:t>
      </w:r>
      <w:r w:rsidR="0055194C">
        <w:rPr>
          <w:rFonts w:cs="Arial"/>
        </w:rPr>
        <w:t xml:space="preserve">agency </w:t>
      </w:r>
      <w:r w:rsidR="0020536E">
        <w:rPr>
          <w:rFonts w:cs="Arial"/>
        </w:rPr>
        <w:t xml:space="preserve">procedures, there may be positions that fall outside those suggested above whose </w:t>
      </w:r>
      <w:r w:rsidR="008E0ECF">
        <w:rPr>
          <w:rFonts w:cs="Arial"/>
        </w:rPr>
        <w:t>email</w:t>
      </w:r>
      <w:r w:rsidR="0020536E">
        <w:rPr>
          <w:rFonts w:cs="Arial"/>
        </w:rPr>
        <w:t xml:space="preserve"> accounts contain records of enduring value. </w:t>
      </w:r>
      <w:r w:rsidR="0055194C">
        <w:rPr>
          <w:rFonts w:cs="Arial"/>
        </w:rPr>
        <w:t>See the appendix to this document for tips on how to identify these positions.</w:t>
      </w:r>
    </w:p>
    <w:p w14:paraId="28B2B238" w14:textId="2DB32F7D" w:rsidR="00DD57BA" w:rsidRDefault="00804264" w:rsidP="00DD57BA">
      <w:pPr>
        <w:rPr>
          <w:rFonts w:cs="Arial"/>
        </w:rPr>
      </w:pPr>
      <w:r w:rsidRPr="0067402E">
        <w:rPr>
          <w:rFonts w:cs="Arial"/>
          <w:b/>
        </w:rPr>
        <w:t>Exclusions:</w:t>
      </w:r>
      <w:r w:rsidRPr="0067402E">
        <w:rPr>
          <w:rFonts w:cs="Arial"/>
        </w:rPr>
        <w:t xml:space="preserve"> I</w:t>
      </w:r>
      <w:r w:rsidR="00DD57BA" w:rsidRPr="0067402E">
        <w:rPr>
          <w:rFonts w:cs="Arial"/>
        </w:rPr>
        <w:t xml:space="preserve">f </w:t>
      </w:r>
      <w:r w:rsidR="008E0ECF">
        <w:rPr>
          <w:rFonts w:cs="Arial"/>
        </w:rPr>
        <w:t>email</w:t>
      </w:r>
      <w:r w:rsidR="00DD57BA" w:rsidRPr="0067402E">
        <w:rPr>
          <w:rFonts w:cs="Arial"/>
        </w:rPr>
        <w:t xml:space="preserve">s </w:t>
      </w:r>
      <w:r w:rsidR="00197A18">
        <w:rPr>
          <w:rFonts w:cs="Arial"/>
        </w:rPr>
        <w:t>generated by one of these positions do not contain records that meet the criteria above or</w:t>
      </w:r>
      <w:r w:rsidR="00DD57BA" w:rsidRPr="0067402E">
        <w:rPr>
          <w:rFonts w:cs="Arial"/>
        </w:rPr>
        <w:t xml:space="preserve"> are already being captured by the </w:t>
      </w:r>
      <w:r w:rsidR="008E0ECF">
        <w:rPr>
          <w:rFonts w:cs="Arial"/>
        </w:rPr>
        <w:t>email</w:t>
      </w:r>
      <w:r w:rsidR="00DD57BA" w:rsidRPr="0067402E">
        <w:rPr>
          <w:rFonts w:cs="Arial"/>
        </w:rPr>
        <w:t xml:space="preserve"> account of an agency position listed </w:t>
      </w:r>
      <w:r w:rsidR="00035D49">
        <w:rPr>
          <w:rFonts w:cs="Arial"/>
        </w:rPr>
        <w:t>in Category</w:t>
      </w:r>
      <w:r w:rsidRPr="0067402E">
        <w:rPr>
          <w:rFonts w:cs="Arial"/>
        </w:rPr>
        <w:t xml:space="preserve"> 1 </w:t>
      </w:r>
      <w:r w:rsidR="00035D49">
        <w:rPr>
          <w:rFonts w:cs="Arial"/>
        </w:rPr>
        <w:t>or</w:t>
      </w:r>
      <w:r w:rsidRPr="0067402E">
        <w:rPr>
          <w:rFonts w:cs="Arial"/>
        </w:rPr>
        <w:t xml:space="preserve"> 2</w:t>
      </w:r>
      <w:r w:rsidR="00DD57BA" w:rsidRPr="0067402E">
        <w:rPr>
          <w:rFonts w:cs="Arial"/>
        </w:rPr>
        <w:t>, including instances where the executive</w:t>
      </w:r>
      <w:r w:rsidR="00035D49">
        <w:rPr>
          <w:rFonts w:cs="Arial"/>
        </w:rPr>
        <w:t xml:space="preserve"> in one of these positions</w:t>
      </w:r>
      <w:r w:rsidR="00DD57BA" w:rsidRPr="0067402E">
        <w:rPr>
          <w:rFonts w:cs="Arial"/>
        </w:rPr>
        <w:t xml:space="preserve"> has been copied on these </w:t>
      </w:r>
      <w:r w:rsidR="008E0ECF">
        <w:rPr>
          <w:rFonts w:cs="Arial"/>
        </w:rPr>
        <w:t>email</w:t>
      </w:r>
      <w:r w:rsidR="00DD57BA" w:rsidRPr="0067402E">
        <w:rPr>
          <w:rFonts w:cs="Arial"/>
        </w:rPr>
        <w:t xml:space="preserve">s, </w:t>
      </w:r>
      <w:r w:rsidR="00035D49">
        <w:rPr>
          <w:rFonts w:cs="Arial"/>
        </w:rPr>
        <w:t>these positions should not be included on the Capstone list</w:t>
      </w:r>
      <w:r w:rsidR="00DD57BA" w:rsidRPr="0067402E">
        <w:rPr>
          <w:rFonts w:cs="Arial"/>
        </w:rPr>
        <w:t>.</w:t>
      </w:r>
      <w:r w:rsidR="0020536E">
        <w:rPr>
          <w:rFonts w:cs="Arial"/>
        </w:rPr>
        <w:t xml:space="preserve"> </w:t>
      </w:r>
    </w:p>
    <w:p w14:paraId="2A94378E" w14:textId="2A938DFA" w:rsidR="0020536E" w:rsidRDefault="006A03D9" w:rsidP="0020536E">
      <w:pPr>
        <w:rPr>
          <w:rFonts w:cs="Arial"/>
        </w:rPr>
      </w:pPr>
      <w:r w:rsidRPr="006A03D9">
        <w:rPr>
          <w:rFonts w:cs="Arial"/>
          <w:b/>
        </w:rPr>
        <w:t>Retention:</w:t>
      </w:r>
      <w:r>
        <w:rPr>
          <w:rFonts w:cs="Arial"/>
        </w:rPr>
        <w:t xml:space="preserve"> </w:t>
      </w:r>
      <w:r w:rsidR="001317C6">
        <w:rPr>
          <w:rFonts w:cs="Arial"/>
        </w:rPr>
        <w:t>Permanent (appraisal required).</w:t>
      </w:r>
      <w:r w:rsidR="0020536E">
        <w:rPr>
          <w:rFonts w:cs="Arial"/>
        </w:rPr>
        <w:t xml:space="preserve"> </w:t>
      </w:r>
      <w:r w:rsidR="00197A18" w:rsidRPr="0077417F">
        <w:rPr>
          <w:rFonts w:cs="Arial"/>
        </w:rPr>
        <w:t>Appraisal note:</w:t>
      </w:r>
      <w:r w:rsidR="00197A18">
        <w:rPr>
          <w:rFonts w:cs="Arial"/>
        </w:rPr>
        <w:t xml:space="preserve"> </w:t>
      </w:r>
      <w:r w:rsidR="0077417F">
        <w:rPr>
          <w:rFonts w:cs="Arial"/>
        </w:rPr>
        <w:t>T</w:t>
      </w:r>
      <w:r w:rsidR="0020536E">
        <w:rPr>
          <w:rFonts w:cs="Arial"/>
        </w:rPr>
        <w:t>hese positions should be reappraised on a</w:t>
      </w:r>
      <w:r w:rsidR="002B7E26">
        <w:rPr>
          <w:rFonts w:cs="Arial"/>
        </w:rPr>
        <w:t>n</w:t>
      </w:r>
      <w:r w:rsidR="0020536E">
        <w:rPr>
          <w:rFonts w:cs="Arial"/>
        </w:rPr>
        <w:t xml:space="preserve"> </w:t>
      </w:r>
      <w:r w:rsidR="002B7E26">
        <w:rPr>
          <w:rFonts w:cs="Arial"/>
        </w:rPr>
        <w:t>employee-by-employee</w:t>
      </w:r>
      <w:r w:rsidR="0020536E">
        <w:rPr>
          <w:rFonts w:cs="Arial"/>
        </w:rPr>
        <w:t xml:space="preserve"> basis to determine whether archival material is being sent or received by the current occupant of the position.</w:t>
      </w:r>
      <w:r w:rsidR="00197A18">
        <w:rPr>
          <w:rFonts w:cs="Arial"/>
        </w:rPr>
        <w:t xml:space="preserve"> It is critical to review Category 3 Capstone positions whenever the agency or office is reorganized or position responsibilities change.</w:t>
      </w:r>
    </w:p>
    <w:p w14:paraId="45336D3A" w14:textId="13241DED" w:rsidR="006E0FFF" w:rsidRDefault="006E0FFF" w:rsidP="006E0FFF">
      <w:pPr>
        <w:pStyle w:val="Heading1"/>
      </w:pPr>
      <w:bookmarkStart w:id="9" w:name="_Ref528327744"/>
      <w:bookmarkStart w:id="10" w:name="_Ref528327786"/>
      <w:bookmarkStart w:id="11" w:name="_Toc529371645"/>
      <w:r>
        <w:t>PROCESSING PROCEDURES</w:t>
      </w:r>
      <w:bookmarkEnd w:id="9"/>
      <w:bookmarkEnd w:id="10"/>
      <w:bookmarkEnd w:id="11"/>
    </w:p>
    <w:p w14:paraId="1DA2BC3F" w14:textId="53C5931E" w:rsidR="004469D3" w:rsidRDefault="008A6171" w:rsidP="00B73DF7">
      <w:r>
        <w:t xml:space="preserve">Accounts identified as archival will be held within the originating email system until the employee associated with the account has separated; after separation, SANC will capture and formally transfer the contents of the account into the archives’ collection, with agency approval. </w:t>
      </w:r>
    </w:p>
    <w:p w14:paraId="60F214FF" w14:textId="05911882" w:rsidR="00B73DF7" w:rsidRPr="00B73DF7" w:rsidRDefault="006F5741" w:rsidP="00B73DF7">
      <w:r>
        <w:lastRenderedPageBreak/>
        <w:t xml:space="preserve">At ingest, email accounts will be deduplicated and processed using the TOMES software tool. This software will create an XML preservation copy of the email account with embedded natural language processing (NLP) tags, as well as a Metadata Encoding and Transmission Standard (METS) document and a statistics spreadsheet </w:t>
      </w:r>
      <w:proofErr w:type="gramStart"/>
      <w:r>
        <w:t>in order to</w:t>
      </w:r>
      <w:proofErr w:type="gramEnd"/>
      <w:r>
        <w:t xml:space="preserve"> facilitate long-term preservation and </w:t>
      </w:r>
      <w:r>
        <w:t xml:space="preserve">retrieval at the account level. </w:t>
      </w:r>
      <w:r w:rsidR="00F71EC5">
        <w:t xml:space="preserve">One of the goals of that step </w:t>
      </w:r>
      <w:r w:rsidR="00E21A22">
        <w:t>is</w:t>
      </w:r>
      <w:r w:rsidR="00234934">
        <w:t xml:space="preserve"> to</w:t>
      </w:r>
      <w:r w:rsidR="00B73DF7">
        <w:t xml:space="preserve"> </w:t>
      </w:r>
      <w:r w:rsidR="008F6858">
        <w:t xml:space="preserve">identify and filter </w:t>
      </w:r>
      <w:bookmarkStart w:id="12" w:name="_GoBack"/>
      <w:bookmarkEnd w:id="12"/>
    </w:p>
    <w:p w14:paraId="57907392" w14:textId="03394127" w:rsidR="000B73BE" w:rsidRDefault="00234934" w:rsidP="00DD57BA">
      <w:pPr>
        <w:pStyle w:val="ListParagraph"/>
        <w:numPr>
          <w:ilvl w:val="0"/>
          <w:numId w:val="5"/>
        </w:numPr>
      </w:pPr>
      <w:r>
        <w:t xml:space="preserve">received </w:t>
      </w:r>
      <w:r w:rsidR="000B73BE">
        <w:t xml:space="preserve">mass </w:t>
      </w:r>
      <w:r w:rsidR="008E0ECF">
        <w:t>email</w:t>
      </w:r>
      <w:r w:rsidR="000B73BE">
        <w:t>s</w:t>
      </w:r>
      <w:r>
        <w:t xml:space="preserve"> of nonarchival or personal content, including</w:t>
      </w:r>
      <w:r w:rsidR="000B73BE">
        <w:t xml:space="preserve"> </w:t>
      </w:r>
      <w:r w:rsidR="008E0ECF">
        <w:t>email</w:t>
      </w:r>
      <w:r w:rsidR="000B73BE">
        <w:t>s from listservs</w:t>
      </w:r>
      <w:r w:rsidR="00F71EC5">
        <w:t>;</w:t>
      </w:r>
    </w:p>
    <w:p w14:paraId="5BAE9ECD" w14:textId="77777777" w:rsidR="000B73BE" w:rsidRDefault="000B73BE" w:rsidP="000B73BE">
      <w:pPr>
        <w:pStyle w:val="ListParagraph"/>
        <w:numPr>
          <w:ilvl w:val="0"/>
          <w:numId w:val="5"/>
        </w:numPr>
      </w:pPr>
      <w:r>
        <w:t>calendar-related messages</w:t>
      </w:r>
      <w:r w:rsidR="00F71EC5">
        <w:t>;</w:t>
      </w:r>
    </w:p>
    <w:p w14:paraId="550EF47D" w14:textId="7E160C5F" w:rsidR="0093354E" w:rsidRDefault="00F71EC5" w:rsidP="000B73BE">
      <w:pPr>
        <w:pStyle w:val="ListParagraph"/>
        <w:numPr>
          <w:ilvl w:val="0"/>
          <w:numId w:val="5"/>
        </w:numPr>
      </w:pPr>
      <w:r>
        <w:t xml:space="preserve">and </w:t>
      </w:r>
      <w:r w:rsidR="0093354E">
        <w:t xml:space="preserve">textual “noise,” such as </w:t>
      </w:r>
      <w:r w:rsidR="008E0ECF">
        <w:t>email</w:t>
      </w:r>
      <w:r w:rsidR="0093354E">
        <w:t xml:space="preserve"> signature blocks</w:t>
      </w:r>
      <w:r>
        <w:t>.</w:t>
      </w:r>
    </w:p>
    <w:p w14:paraId="39C64D55" w14:textId="36AAF27A" w:rsidR="00F71EC5" w:rsidRDefault="00137206" w:rsidP="00137206">
      <w:r>
        <w:t>In addition, SA</w:t>
      </w:r>
      <w:r w:rsidR="00A673B6">
        <w:t xml:space="preserve">NC </w:t>
      </w:r>
      <w:r w:rsidR="00E21A22">
        <w:t>has</w:t>
      </w:r>
      <w:r w:rsidR="00A673B6">
        <w:t xml:space="preserve"> develop</w:t>
      </w:r>
      <w:r w:rsidR="00E21A22">
        <w:t>ed</w:t>
      </w:r>
      <w:r w:rsidR="00A673B6">
        <w:t xml:space="preserve"> procedures to</w:t>
      </w:r>
      <w:r w:rsidR="0093354E">
        <w:t xml:space="preserve"> use NLP to</w:t>
      </w:r>
      <w:r w:rsidR="00A673B6">
        <w:t xml:space="preserve"> t</w:t>
      </w:r>
      <w:r>
        <w:t xml:space="preserve">ag </w:t>
      </w:r>
      <w:r w:rsidR="008E0ECF">
        <w:t>email</w:t>
      </w:r>
      <w:r w:rsidR="000B73BE">
        <w:t xml:space="preserve">s </w:t>
      </w:r>
      <w:r>
        <w:t>that might include</w:t>
      </w:r>
      <w:r w:rsidR="000B73BE">
        <w:t xml:space="preserve"> confidential information, including </w:t>
      </w:r>
    </w:p>
    <w:p w14:paraId="07917B44" w14:textId="7453AB5A" w:rsidR="00F71EC5" w:rsidRDefault="00F71EC5" w:rsidP="00F71EC5">
      <w:pPr>
        <w:pStyle w:val="ListParagraph"/>
        <w:numPr>
          <w:ilvl w:val="0"/>
          <w:numId w:val="8"/>
        </w:numPr>
      </w:pPr>
      <w:proofErr w:type="gramStart"/>
      <w:r>
        <w:t>P</w:t>
      </w:r>
      <w:r w:rsidR="00497910">
        <w:t>ersonally</w:t>
      </w:r>
      <w:proofErr w:type="gramEnd"/>
      <w:r w:rsidR="00497910">
        <w:t xml:space="preserve"> identifiable information</w:t>
      </w:r>
      <w:r>
        <w:t xml:space="preserve"> (</w:t>
      </w:r>
      <w:r w:rsidR="00497910">
        <w:t xml:space="preserve">PII; </w:t>
      </w:r>
      <w:r>
        <w:t>e.g., social security numbers, drivers’ license numbers, and other sensitive personal information);</w:t>
      </w:r>
      <w:r w:rsidR="000B73BE">
        <w:t xml:space="preserve"> </w:t>
      </w:r>
    </w:p>
    <w:p w14:paraId="73329AD2" w14:textId="77777777" w:rsidR="00F71EC5" w:rsidRDefault="00F71EC5" w:rsidP="00F71EC5">
      <w:pPr>
        <w:pStyle w:val="ListParagraph"/>
        <w:numPr>
          <w:ilvl w:val="0"/>
          <w:numId w:val="8"/>
        </w:numPr>
      </w:pPr>
      <w:r>
        <w:t>health data;</w:t>
      </w:r>
    </w:p>
    <w:p w14:paraId="776A5030" w14:textId="67D11096" w:rsidR="00F71EC5" w:rsidRDefault="000B73BE" w:rsidP="00F71EC5">
      <w:pPr>
        <w:pStyle w:val="ListParagraph"/>
        <w:numPr>
          <w:ilvl w:val="0"/>
          <w:numId w:val="8"/>
        </w:numPr>
      </w:pPr>
      <w:r>
        <w:t xml:space="preserve">or content </w:t>
      </w:r>
      <w:r w:rsidR="00F30C17">
        <w:t>made confidential by statute</w:t>
      </w:r>
      <w:r>
        <w:t>.</w:t>
      </w:r>
      <w:r w:rsidR="00EB3189">
        <w:rPr>
          <w:rStyle w:val="FootnoteReference"/>
        </w:rPr>
        <w:footnoteReference w:id="12"/>
      </w:r>
      <w:r w:rsidR="00137206">
        <w:t xml:space="preserve"> </w:t>
      </w:r>
    </w:p>
    <w:p w14:paraId="449342D7" w14:textId="408492C5" w:rsidR="000B73BE" w:rsidRDefault="00137206" w:rsidP="00F71EC5">
      <w:r>
        <w:t xml:space="preserve">State agency </w:t>
      </w:r>
      <w:r w:rsidR="0056422A">
        <w:t xml:space="preserve">representatives </w:t>
      </w:r>
      <w:r w:rsidR="00F30C17">
        <w:t>are</w:t>
      </w:r>
      <w:r>
        <w:t>, again, instrumental in determining which Capstone accounts are likely to contain messages or attachments with confidential content</w:t>
      </w:r>
      <w:r w:rsidR="00F30C17">
        <w:t xml:space="preserve"> and are asked to provide search criteria for identifying confidential records within their agency’s </w:t>
      </w:r>
      <w:r w:rsidR="008E0ECF">
        <w:t>email</w:t>
      </w:r>
      <w:r w:rsidR="00F30C17">
        <w:t xml:space="preserve"> accounts.</w:t>
      </w:r>
    </w:p>
    <w:p w14:paraId="60780041" w14:textId="055246E0" w:rsidR="00F71EC5" w:rsidRDefault="00E21A22" w:rsidP="00137206">
      <w:r>
        <w:t>Descriptive t</w:t>
      </w:r>
      <w:r w:rsidR="00F71EC5">
        <w:t>ags will help arch</w:t>
      </w:r>
      <w:r w:rsidR="00A224CF">
        <w:t>i</w:t>
      </w:r>
      <w:r w:rsidR="00F71EC5">
        <w:t xml:space="preserve">vists engaged in arrangement </w:t>
      </w:r>
      <w:r w:rsidR="00A224CF">
        <w:t>and description</w:t>
      </w:r>
      <w:r w:rsidR="00F71EC5">
        <w:t xml:space="preserve"> pull out key pieces of descriptive information, including</w:t>
      </w:r>
    </w:p>
    <w:p w14:paraId="76AEA8C2" w14:textId="37F77DEA" w:rsidR="00F71EC5" w:rsidRDefault="008E0ECF" w:rsidP="00F71EC5">
      <w:pPr>
        <w:pStyle w:val="ListParagraph"/>
        <w:numPr>
          <w:ilvl w:val="0"/>
          <w:numId w:val="9"/>
        </w:numPr>
      </w:pPr>
      <w:r>
        <w:t>email</w:t>
      </w:r>
      <w:r w:rsidR="00F71EC5">
        <w:t xml:space="preserve"> subject</w:t>
      </w:r>
      <w:r w:rsidR="00A224CF">
        <w:t>-</w:t>
      </w:r>
      <w:r w:rsidR="00F71EC5">
        <w:t>line text;</w:t>
      </w:r>
    </w:p>
    <w:p w14:paraId="258D10F1" w14:textId="77777777" w:rsidR="00F71EC5" w:rsidRDefault="00F71EC5" w:rsidP="00F71EC5">
      <w:pPr>
        <w:pStyle w:val="ListParagraph"/>
        <w:numPr>
          <w:ilvl w:val="0"/>
          <w:numId w:val="9"/>
        </w:numPr>
      </w:pPr>
      <w:r>
        <w:t>personal names;</w:t>
      </w:r>
    </w:p>
    <w:p w14:paraId="2FCFA7C5" w14:textId="77777777" w:rsidR="00F71EC5" w:rsidRDefault="00F71EC5" w:rsidP="00F71EC5">
      <w:pPr>
        <w:pStyle w:val="ListParagraph"/>
        <w:numPr>
          <w:ilvl w:val="0"/>
          <w:numId w:val="9"/>
        </w:numPr>
      </w:pPr>
      <w:r>
        <w:t>place names;</w:t>
      </w:r>
    </w:p>
    <w:p w14:paraId="4C640F93" w14:textId="77777777" w:rsidR="0000599E" w:rsidRDefault="00A224CF" w:rsidP="00A224CF">
      <w:pPr>
        <w:pStyle w:val="ListParagraph"/>
        <w:numPr>
          <w:ilvl w:val="0"/>
          <w:numId w:val="9"/>
        </w:numPr>
      </w:pPr>
      <w:r>
        <w:t xml:space="preserve">and other </w:t>
      </w:r>
      <w:r w:rsidR="00A5341A">
        <w:t xml:space="preserve">topical </w:t>
      </w:r>
      <w:r>
        <w:t>data related to the business of government that might be of interest for discovery and access.</w:t>
      </w:r>
    </w:p>
    <w:p w14:paraId="11CD7C3D" w14:textId="7C28B879" w:rsidR="00497910" w:rsidRDefault="00A5341A" w:rsidP="00757FC5">
      <w:r>
        <w:t xml:space="preserve">These descriptive tags will not only allow </w:t>
      </w:r>
      <w:r w:rsidR="0056422A">
        <w:t xml:space="preserve">for retrieval based on </w:t>
      </w:r>
      <w:r>
        <w:t>specific</w:t>
      </w:r>
      <w:r w:rsidR="0056422A">
        <w:t xml:space="preserve"> search terms, including</w:t>
      </w:r>
      <w:r>
        <w:t xml:space="preserve"> names and topics</w:t>
      </w:r>
      <w:r w:rsidR="0056422A">
        <w:t>,</w:t>
      </w:r>
      <w:r>
        <w:t xml:space="preserve"> at the message level but will give archivists the capability of indexing the content of Capstone accounts. </w:t>
      </w:r>
    </w:p>
    <w:p w14:paraId="35B66088" w14:textId="00FD3F43" w:rsidR="00A7392D" w:rsidRDefault="00A5341A" w:rsidP="00757FC5">
      <w:r>
        <w:t>Taken together, TOMES-generated tools, workflows, and tagging</w:t>
      </w:r>
      <w:r w:rsidR="00757FC5">
        <w:t xml:space="preserve"> will allow SANC to capture, preserve, and provide access to state agency </w:t>
      </w:r>
      <w:r w:rsidR="008E0ECF">
        <w:t>email</w:t>
      </w:r>
      <w:r w:rsidR="00757FC5">
        <w:t>s</w:t>
      </w:r>
      <w:r w:rsidR="00EB2D1B">
        <w:t>—with sufficient stops in place to assure confidentiality of sensitive material—</w:t>
      </w:r>
      <w:r w:rsidR="00757FC5">
        <w:t>on a much larger scale tha</w:t>
      </w:r>
      <w:r w:rsidR="00EB2D1B">
        <w:t>n has ever been possible before.</w:t>
      </w:r>
    </w:p>
    <w:p w14:paraId="7189E50F" w14:textId="77777777" w:rsidR="00A7392D" w:rsidRDefault="00A7392D">
      <w:r>
        <w:br w:type="page"/>
      </w:r>
    </w:p>
    <w:p w14:paraId="6373B787" w14:textId="55801BFE" w:rsidR="00A7392D" w:rsidRDefault="00A7392D" w:rsidP="00A7392D">
      <w:pPr>
        <w:pStyle w:val="Heading1"/>
      </w:pPr>
      <w:bookmarkStart w:id="13" w:name="_Toc529371646"/>
      <w:r>
        <w:lastRenderedPageBreak/>
        <w:t xml:space="preserve">APPENDIX: </w:t>
      </w:r>
      <w:r w:rsidR="00C011D5">
        <w:t>IDENTIFYING CAPSTONE POSITIONS</w:t>
      </w:r>
      <w:bookmarkEnd w:id="13"/>
    </w:p>
    <w:p w14:paraId="6F9E9A8D" w14:textId="11FBA1EC" w:rsidR="00A7392D" w:rsidRDefault="00A7392D" w:rsidP="00A7392D">
      <w:r>
        <w:t xml:space="preserve">When identifying positions in your agency whose </w:t>
      </w:r>
      <w:r w:rsidR="008E0ECF">
        <w:t>email</w:t>
      </w:r>
      <w:r>
        <w:t xml:space="preserve"> accounts may contain archival material, it may be useful to consider the archival record types listed in the </w:t>
      </w:r>
      <w:r w:rsidRPr="00EA63EA">
        <w:rPr>
          <w:i/>
        </w:rPr>
        <w:t>Functional Schedule for North Carolina State Agencies</w:t>
      </w:r>
      <w:r>
        <w:t xml:space="preserve">. There are 3 groups of record types you should think about. </w:t>
      </w:r>
    </w:p>
    <w:p w14:paraId="26380A14" w14:textId="20DFF678" w:rsidR="00A7392D" w:rsidRDefault="00A7392D" w:rsidP="00A7392D">
      <w:r w:rsidRPr="00F36ECC">
        <w:rPr>
          <w:b/>
        </w:rPr>
        <w:t>1. Archival record types created by</w:t>
      </w:r>
      <w:r w:rsidRPr="008D5CDD">
        <w:rPr>
          <w:b/>
          <w:i/>
        </w:rPr>
        <w:t xml:space="preserve"> only</w:t>
      </w:r>
      <w:r w:rsidRPr="00F36ECC">
        <w:rPr>
          <w:b/>
        </w:rPr>
        <w:t xml:space="preserve"> your agency. </w:t>
      </w:r>
      <w:r w:rsidRPr="00010ABE">
        <w:t>These are the record types wi</w:t>
      </w:r>
      <w:r w:rsidR="00E21A22">
        <w:t>th</w:t>
      </w:r>
      <w:r w:rsidRPr="00010ABE">
        <w:t xml:space="preserve"> double black borders on the </w:t>
      </w:r>
      <w:r w:rsidRPr="00010ABE">
        <w:rPr>
          <w:i/>
        </w:rPr>
        <w:t>Functional Schedule</w:t>
      </w:r>
      <w:r w:rsidRPr="00010ABE">
        <w:t>.</w:t>
      </w:r>
      <w:r>
        <w:rPr>
          <w:b/>
        </w:rPr>
        <w:t xml:space="preserve"> </w:t>
      </w:r>
      <w:r>
        <w:t xml:space="preserve">Your records management analyst can help identify archival record types that are unique to your agency’s functions. Positions whose </w:t>
      </w:r>
      <w:r w:rsidR="008E0ECF">
        <w:t>email</w:t>
      </w:r>
      <w:r>
        <w:t>s include those record types should be designated as Capstone positions.</w:t>
      </w:r>
    </w:p>
    <w:p w14:paraId="6C1A1FD7" w14:textId="38401F35" w:rsidR="00A7392D" w:rsidRDefault="00A7392D" w:rsidP="00A7392D">
      <w:pPr>
        <w:tabs>
          <w:tab w:val="left" w:pos="468"/>
        </w:tabs>
      </w:pPr>
      <w:r w:rsidRPr="007D080A">
        <w:rPr>
          <w:b/>
        </w:rPr>
        <w:t>2. Archival record types that can be found in multiple agencies.</w:t>
      </w:r>
      <w:r w:rsidRPr="00A7392D">
        <w:t xml:space="preserve"> Here is a quick guide to record types all agencies should consider. P = Permanent (appraisal required), and A = Permanent (archival); consult the </w:t>
      </w:r>
      <w:r w:rsidRPr="00A7392D">
        <w:rPr>
          <w:i/>
        </w:rPr>
        <w:t>Functional Schedule</w:t>
      </w:r>
      <w:r w:rsidRPr="00A7392D">
        <w:t xml:space="preserve"> description to determine your records’ disposition. </w:t>
      </w:r>
      <w:r w:rsidR="00F347D1">
        <w:t xml:space="preserve">Your records management analyst can help you with any “appraisal required” record types. </w:t>
      </w:r>
      <w:r w:rsidRPr="00A7392D">
        <w:t xml:space="preserve">Positions whose </w:t>
      </w:r>
      <w:r w:rsidR="008E0ECF">
        <w:t>email</w:t>
      </w:r>
      <w:r w:rsidRPr="00A7392D">
        <w:t>s include record types that transfer to the Archives should be designated as Capstone positions</w:t>
      </w:r>
      <w:r w:rsidR="007D080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176"/>
      </w:tblGrid>
      <w:tr w:rsidR="007D080A" w:rsidRPr="00942102" w14:paraId="2C9F357E" w14:textId="77777777" w:rsidTr="005E454C">
        <w:trPr>
          <w:trHeight w:val="20"/>
        </w:trPr>
        <w:tc>
          <w:tcPr>
            <w:tcW w:w="5220" w:type="dxa"/>
            <w:gridSpan w:val="2"/>
          </w:tcPr>
          <w:p w14:paraId="1C6D6A99" w14:textId="0D393FF1" w:rsidR="007D080A" w:rsidRPr="007D080A" w:rsidRDefault="007D080A" w:rsidP="00F62E48">
            <w:pPr>
              <w:rPr>
                <w:b/>
              </w:rPr>
            </w:pPr>
            <w:r w:rsidRPr="007D080A">
              <w:rPr>
                <w:b/>
              </w:rPr>
              <w:t>1. Agency Management</w:t>
            </w:r>
          </w:p>
        </w:tc>
      </w:tr>
      <w:tr w:rsidR="00A7392D" w:rsidRPr="00942102" w14:paraId="502271AB" w14:textId="77777777" w:rsidTr="00A7392D">
        <w:trPr>
          <w:trHeight w:val="20"/>
        </w:trPr>
        <w:tc>
          <w:tcPr>
            <w:tcW w:w="1044" w:type="dxa"/>
          </w:tcPr>
          <w:p w14:paraId="7076F571" w14:textId="17AB16AE" w:rsidR="00A7392D" w:rsidRPr="00A7392D" w:rsidRDefault="007D080A" w:rsidP="00F62E48">
            <w:r>
              <w:t>111.P</w:t>
            </w:r>
          </w:p>
        </w:tc>
        <w:tc>
          <w:tcPr>
            <w:tcW w:w="4176" w:type="dxa"/>
            <w:hideMark/>
          </w:tcPr>
          <w:p w14:paraId="1EB2E5B1" w14:textId="77777777" w:rsidR="00A7392D" w:rsidRPr="00A7392D" w:rsidRDefault="00A7392D" w:rsidP="00F62E48">
            <w:r w:rsidRPr="00A7392D">
              <w:t>Agency Histories</w:t>
            </w:r>
          </w:p>
        </w:tc>
      </w:tr>
      <w:tr w:rsidR="00A7392D" w:rsidRPr="00942102" w14:paraId="4FB69C24" w14:textId="77777777" w:rsidTr="00F62E48">
        <w:trPr>
          <w:trHeight w:val="20"/>
        </w:trPr>
        <w:tc>
          <w:tcPr>
            <w:tcW w:w="1044" w:type="dxa"/>
            <w:hideMark/>
          </w:tcPr>
          <w:p w14:paraId="546F9A11" w14:textId="77777777" w:rsidR="00A7392D" w:rsidRPr="00A7392D" w:rsidRDefault="00A7392D" w:rsidP="00F62E48">
            <w:r w:rsidRPr="00A7392D">
              <w:t>113.P/A</w:t>
            </w:r>
          </w:p>
        </w:tc>
        <w:tc>
          <w:tcPr>
            <w:tcW w:w="4176" w:type="dxa"/>
            <w:hideMark/>
          </w:tcPr>
          <w:p w14:paraId="58765C0F" w14:textId="77777777" w:rsidR="00A7392D" w:rsidRPr="00A7392D" w:rsidRDefault="00A7392D" w:rsidP="00F62E48">
            <w:r w:rsidRPr="00A7392D">
              <w:t>Structure/Restructuring Records</w:t>
            </w:r>
          </w:p>
        </w:tc>
      </w:tr>
      <w:tr w:rsidR="00A7392D" w:rsidRPr="00942102" w14:paraId="3EC933E4" w14:textId="77777777" w:rsidTr="00F62E48">
        <w:trPr>
          <w:trHeight w:val="20"/>
        </w:trPr>
        <w:tc>
          <w:tcPr>
            <w:tcW w:w="1044" w:type="dxa"/>
            <w:hideMark/>
          </w:tcPr>
          <w:p w14:paraId="2B90F21D" w14:textId="77777777" w:rsidR="00A7392D" w:rsidRPr="00A7392D" w:rsidRDefault="00A7392D" w:rsidP="00F62E48">
            <w:r w:rsidRPr="00A7392D">
              <w:t>133.P/A</w:t>
            </w:r>
          </w:p>
        </w:tc>
        <w:tc>
          <w:tcPr>
            <w:tcW w:w="4176" w:type="dxa"/>
            <w:hideMark/>
          </w:tcPr>
          <w:p w14:paraId="72A4FEA0" w14:textId="77777777" w:rsidR="00A7392D" w:rsidRPr="00A7392D" w:rsidRDefault="00A7392D" w:rsidP="00F62E48">
            <w:r w:rsidRPr="00A7392D">
              <w:t>Correspondence</w:t>
            </w:r>
          </w:p>
        </w:tc>
      </w:tr>
      <w:tr w:rsidR="00A7392D" w:rsidRPr="00942102" w14:paraId="0A63857A" w14:textId="77777777" w:rsidTr="00F62E48">
        <w:trPr>
          <w:trHeight w:val="20"/>
        </w:trPr>
        <w:tc>
          <w:tcPr>
            <w:tcW w:w="1044" w:type="dxa"/>
            <w:hideMark/>
          </w:tcPr>
          <w:p w14:paraId="47D87DBB" w14:textId="77777777" w:rsidR="00A7392D" w:rsidRPr="00A7392D" w:rsidRDefault="00A7392D" w:rsidP="00F62E48">
            <w:r w:rsidRPr="00A7392D">
              <w:t>139.P</w:t>
            </w:r>
          </w:p>
        </w:tc>
        <w:tc>
          <w:tcPr>
            <w:tcW w:w="4176" w:type="dxa"/>
            <w:hideMark/>
          </w:tcPr>
          <w:p w14:paraId="575C48D9" w14:textId="77777777" w:rsidR="00A7392D" w:rsidRPr="00A7392D" w:rsidRDefault="00A7392D" w:rsidP="00F62E48">
            <w:r w:rsidRPr="00A7392D">
              <w:t>Project Documentation</w:t>
            </w:r>
          </w:p>
        </w:tc>
      </w:tr>
      <w:tr w:rsidR="00A7392D" w:rsidRPr="00942102" w14:paraId="265439B8" w14:textId="77777777" w:rsidTr="00F62E48">
        <w:trPr>
          <w:trHeight w:val="20"/>
        </w:trPr>
        <w:tc>
          <w:tcPr>
            <w:tcW w:w="1044" w:type="dxa"/>
            <w:hideMark/>
          </w:tcPr>
          <w:p w14:paraId="2704483A" w14:textId="77777777" w:rsidR="00A7392D" w:rsidRPr="00A7392D" w:rsidRDefault="00A7392D" w:rsidP="00F62E48">
            <w:r w:rsidRPr="00A7392D">
              <w:t>142.A</w:t>
            </w:r>
          </w:p>
        </w:tc>
        <w:tc>
          <w:tcPr>
            <w:tcW w:w="4176" w:type="dxa"/>
            <w:hideMark/>
          </w:tcPr>
          <w:p w14:paraId="6A53A7AB" w14:textId="77777777" w:rsidR="00A7392D" w:rsidRPr="00A7392D" w:rsidRDefault="00A7392D" w:rsidP="00F62E48">
            <w:r w:rsidRPr="00A7392D">
              <w:t>Reports Written by the Agency</w:t>
            </w:r>
          </w:p>
        </w:tc>
      </w:tr>
      <w:tr w:rsidR="00A7392D" w:rsidRPr="00942102" w14:paraId="6306EC92" w14:textId="77777777" w:rsidTr="00F62E48">
        <w:trPr>
          <w:trHeight w:val="20"/>
        </w:trPr>
        <w:tc>
          <w:tcPr>
            <w:tcW w:w="1044" w:type="dxa"/>
            <w:hideMark/>
          </w:tcPr>
          <w:p w14:paraId="0836FF38" w14:textId="77777777" w:rsidR="00A7392D" w:rsidRPr="00A7392D" w:rsidRDefault="00A7392D" w:rsidP="00F62E48">
            <w:r w:rsidRPr="00A7392D">
              <w:t>151.P</w:t>
            </w:r>
          </w:p>
        </w:tc>
        <w:tc>
          <w:tcPr>
            <w:tcW w:w="4176" w:type="dxa"/>
            <w:hideMark/>
          </w:tcPr>
          <w:p w14:paraId="40E9C3BC" w14:textId="77777777" w:rsidR="00A7392D" w:rsidRPr="00A7392D" w:rsidRDefault="00A7392D" w:rsidP="00F62E48">
            <w:r w:rsidRPr="00A7392D">
              <w:t>Agency Policies</w:t>
            </w:r>
          </w:p>
        </w:tc>
      </w:tr>
      <w:tr w:rsidR="00A7392D" w:rsidRPr="00942102" w14:paraId="31546F0E" w14:textId="77777777" w:rsidTr="00F62E48">
        <w:trPr>
          <w:trHeight w:val="20"/>
        </w:trPr>
        <w:tc>
          <w:tcPr>
            <w:tcW w:w="1044" w:type="dxa"/>
            <w:hideMark/>
          </w:tcPr>
          <w:p w14:paraId="1BAE7EC0" w14:textId="77777777" w:rsidR="00A7392D" w:rsidRPr="00A7392D" w:rsidRDefault="00A7392D" w:rsidP="00F62E48">
            <w:r w:rsidRPr="00A7392D">
              <w:t>154.P</w:t>
            </w:r>
          </w:p>
        </w:tc>
        <w:tc>
          <w:tcPr>
            <w:tcW w:w="4176" w:type="dxa"/>
            <w:hideMark/>
          </w:tcPr>
          <w:p w14:paraId="104139D6" w14:textId="77777777" w:rsidR="00A7392D" w:rsidRPr="00A7392D" w:rsidRDefault="00A7392D" w:rsidP="00F62E48">
            <w:r w:rsidRPr="00A7392D">
              <w:t>Strategic Plans</w:t>
            </w:r>
          </w:p>
        </w:tc>
      </w:tr>
    </w:tbl>
    <w:p w14:paraId="0F353B4A"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4176"/>
      </w:tblGrid>
      <w:tr w:rsidR="00A7392D" w:rsidRPr="00942102" w14:paraId="3D0CB07B" w14:textId="77777777" w:rsidTr="00F62E48">
        <w:trPr>
          <w:trHeight w:val="20"/>
        </w:trPr>
        <w:tc>
          <w:tcPr>
            <w:tcW w:w="5220" w:type="dxa"/>
            <w:gridSpan w:val="2"/>
          </w:tcPr>
          <w:p w14:paraId="08303923" w14:textId="77777777" w:rsidR="00A7392D" w:rsidRPr="00866DF6" w:rsidRDefault="00A7392D" w:rsidP="00F62E48">
            <w:pPr>
              <w:rPr>
                <w:b/>
              </w:rPr>
            </w:pPr>
            <w:r w:rsidRPr="00866DF6">
              <w:rPr>
                <w:b/>
              </w:rPr>
              <w:t>2. Asset Management</w:t>
            </w:r>
          </w:p>
        </w:tc>
      </w:tr>
      <w:tr w:rsidR="00A7392D" w:rsidRPr="00942102" w14:paraId="1C64A0B4" w14:textId="77777777" w:rsidTr="00F62E48">
        <w:trPr>
          <w:trHeight w:val="20"/>
        </w:trPr>
        <w:tc>
          <w:tcPr>
            <w:tcW w:w="1044" w:type="dxa"/>
            <w:hideMark/>
          </w:tcPr>
          <w:p w14:paraId="2ADB4470" w14:textId="77777777" w:rsidR="00A7392D" w:rsidRPr="00942102" w:rsidRDefault="00A7392D" w:rsidP="00F62E48">
            <w:r>
              <w:t>217.A</w:t>
            </w:r>
          </w:p>
        </w:tc>
        <w:tc>
          <w:tcPr>
            <w:tcW w:w="4176" w:type="dxa"/>
            <w:hideMark/>
          </w:tcPr>
          <w:p w14:paraId="38DD49CA" w14:textId="77777777" w:rsidR="00A7392D" w:rsidRPr="00942102" w:rsidRDefault="00A7392D" w:rsidP="00F62E48">
            <w:r w:rsidRPr="00942102">
              <w:t>Protections Records</w:t>
            </w:r>
          </w:p>
        </w:tc>
      </w:tr>
    </w:tbl>
    <w:p w14:paraId="5B75D675"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30"/>
      </w:tblGrid>
      <w:tr w:rsidR="00A7392D" w:rsidRPr="00942102" w14:paraId="70693F2E" w14:textId="77777777" w:rsidTr="00F62E48">
        <w:trPr>
          <w:trHeight w:val="20"/>
        </w:trPr>
        <w:tc>
          <w:tcPr>
            <w:tcW w:w="4074" w:type="dxa"/>
            <w:gridSpan w:val="2"/>
          </w:tcPr>
          <w:p w14:paraId="52B121C4" w14:textId="77777777" w:rsidR="00A7392D" w:rsidRPr="00866DF6" w:rsidRDefault="00A7392D" w:rsidP="00F62E48">
            <w:pPr>
              <w:rPr>
                <w:b/>
              </w:rPr>
            </w:pPr>
            <w:r w:rsidRPr="00866DF6">
              <w:rPr>
                <w:b/>
              </w:rPr>
              <w:t>4. Education</w:t>
            </w:r>
          </w:p>
        </w:tc>
      </w:tr>
      <w:tr w:rsidR="00A7392D" w:rsidRPr="00942102" w14:paraId="5BE31A8D" w14:textId="77777777" w:rsidTr="00F62E48">
        <w:trPr>
          <w:trHeight w:val="20"/>
        </w:trPr>
        <w:tc>
          <w:tcPr>
            <w:tcW w:w="1044" w:type="dxa"/>
            <w:hideMark/>
          </w:tcPr>
          <w:p w14:paraId="10A9C5E5" w14:textId="77777777" w:rsidR="00A7392D" w:rsidRPr="00942102" w:rsidRDefault="00A7392D" w:rsidP="00F62E48">
            <w:r w:rsidRPr="00942102">
              <w:t>421.A</w:t>
            </w:r>
          </w:p>
        </w:tc>
        <w:tc>
          <w:tcPr>
            <w:tcW w:w="3030" w:type="dxa"/>
            <w:hideMark/>
          </w:tcPr>
          <w:p w14:paraId="5C19912C" w14:textId="77777777" w:rsidR="00A7392D" w:rsidRPr="00942102" w:rsidRDefault="00A7392D" w:rsidP="00F62E48">
            <w:r w:rsidRPr="00942102">
              <w:t>Coursework</w:t>
            </w:r>
          </w:p>
        </w:tc>
      </w:tr>
    </w:tbl>
    <w:p w14:paraId="327E7DB2"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30"/>
      </w:tblGrid>
      <w:tr w:rsidR="00A7392D" w:rsidRPr="00942102" w14:paraId="219CD22A" w14:textId="77777777" w:rsidTr="00F62E48">
        <w:trPr>
          <w:trHeight w:val="20"/>
        </w:trPr>
        <w:tc>
          <w:tcPr>
            <w:tcW w:w="4074" w:type="dxa"/>
            <w:gridSpan w:val="2"/>
          </w:tcPr>
          <w:p w14:paraId="39A8F3C6" w14:textId="77777777" w:rsidR="00A7392D" w:rsidRPr="00866DF6" w:rsidRDefault="00A7392D" w:rsidP="00F62E48">
            <w:pPr>
              <w:rPr>
                <w:b/>
              </w:rPr>
            </w:pPr>
            <w:r w:rsidRPr="00866DF6">
              <w:rPr>
                <w:b/>
              </w:rPr>
              <w:t>5. Financial Management</w:t>
            </w:r>
          </w:p>
        </w:tc>
      </w:tr>
      <w:tr w:rsidR="00A7392D" w:rsidRPr="00942102" w14:paraId="6E0CB20B" w14:textId="77777777" w:rsidTr="00F62E48">
        <w:trPr>
          <w:trHeight w:val="20"/>
        </w:trPr>
        <w:tc>
          <w:tcPr>
            <w:tcW w:w="1044" w:type="dxa"/>
            <w:hideMark/>
          </w:tcPr>
          <w:p w14:paraId="183769EE" w14:textId="77777777" w:rsidR="00A7392D" w:rsidRPr="00942102" w:rsidRDefault="00A7392D" w:rsidP="00F62E48">
            <w:r w:rsidRPr="00942102">
              <w:t>533.A</w:t>
            </w:r>
          </w:p>
        </w:tc>
        <w:tc>
          <w:tcPr>
            <w:tcW w:w="3030" w:type="dxa"/>
            <w:hideMark/>
          </w:tcPr>
          <w:p w14:paraId="20E78CAE" w14:textId="77777777" w:rsidR="00A7392D" w:rsidRPr="00942102" w:rsidRDefault="00A7392D" w:rsidP="00F62E48">
            <w:r w:rsidRPr="00942102">
              <w:t>Grants Issued by Agency</w:t>
            </w:r>
          </w:p>
        </w:tc>
      </w:tr>
      <w:tr w:rsidR="00A7392D" w:rsidRPr="00942102" w14:paraId="56B5028D" w14:textId="77777777" w:rsidTr="00F62E48">
        <w:trPr>
          <w:trHeight w:val="20"/>
        </w:trPr>
        <w:tc>
          <w:tcPr>
            <w:tcW w:w="1044" w:type="dxa"/>
            <w:hideMark/>
          </w:tcPr>
          <w:p w14:paraId="78175118" w14:textId="77777777" w:rsidR="00A7392D" w:rsidRPr="00942102" w:rsidRDefault="00A7392D" w:rsidP="00F62E48">
            <w:r w:rsidRPr="00942102">
              <w:t>535.P</w:t>
            </w:r>
          </w:p>
        </w:tc>
        <w:tc>
          <w:tcPr>
            <w:tcW w:w="3030" w:type="dxa"/>
            <w:hideMark/>
          </w:tcPr>
          <w:p w14:paraId="318F04B9" w14:textId="77777777" w:rsidR="00A7392D" w:rsidRPr="00942102" w:rsidRDefault="00A7392D" w:rsidP="00F62E48">
            <w:r w:rsidRPr="00942102">
              <w:t>Grants Received by Agency</w:t>
            </w:r>
          </w:p>
        </w:tc>
      </w:tr>
      <w:tr w:rsidR="00A7392D" w:rsidRPr="00942102" w14:paraId="0E38F2BF" w14:textId="77777777" w:rsidTr="00F62E48">
        <w:trPr>
          <w:trHeight w:val="20"/>
        </w:trPr>
        <w:tc>
          <w:tcPr>
            <w:tcW w:w="1044" w:type="dxa"/>
          </w:tcPr>
          <w:p w14:paraId="792FB0CA" w14:textId="77777777" w:rsidR="00A7392D" w:rsidRPr="00942102" w:rsidRDefault="00A7392D" w:rsidP="00F62E48">
            <w:r>
              <w:t>542.P</w:t>
            </w:r>
          </w:p>
        </w:tc>
        <w:tc>
          <w:tcPr>
            <w:tcW w:w="3030" w:type="dxa"/>
          </w:tcPr>
          <w:p w14:paraId="359E1FDB" w14:textId="77777777" w:rsidR="00A7392D" w:rsidRPr="00942102" w:rsidRDefault="00A7392D" w:rsidP="00F62E48">
            <w:r>
              <w:t>Bond Records</w:t>
            </w:r>
          </w:p>
        </w:tc>
      </w:tr>
    </w:tbl>
    <w:p w14:paraId="39C5493A"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44"/>
        <w:gridCol w:w="4626"/>
      </w:tblGrid>
      <w:tr w:rsidR="00A7392D" w:rsidRPr="00942102" w14:paraId="1CE5BF5B" w14:textId="77777777" w:rsidTr="00F62E48">
        <w:trPr>
          <w:cantSplit/>
          <w:trHeight w:val="20"/>
        </w:trPr>
        <w:tc>
          <w:tcPr>
            <w:tcW w:w="5670" w:type="dxa"/>
            <w:gridSpan w:val="2"/>
          </w:tcPr>
          <w:p w14:paraId="6097069E" w14:textId="77777777" w:rsidR="00A7392D" w:rsidRPr="00866DF6" w:rsidRDefault="00A7392D" w:rsidP="00F62E48">
            <w:pPr>
              <w:rPr>
                <w:b/>
              </w:rPr>
            </w:pPr>
            <w:r w:rsidRPr="00866DF6">
              <w:rPr>
                <w:b/>
              </w:rPr>
              <w:t>6. Governance</w:t>
            </w:r>
          </w:p>
        </w:tc>
      </w:tr>
      <w:tr w:rsidR="00A7392D" w:rsidRPr="00942102" w14:paraId="56C6B92A" w14:textId="77777777" w:rsidTr="00F62E48">
        <w:trPr>
          <w:cantSplit/>
          <w:trHeight w:val="20"/>
        </w:trPr>
        <w:tc>
          <w:tcPr>
            <w:tcW w:w="1044" w:type="dxa"/>
            <w:hideMark/>
          </w:tcPr>
          <w:p w14:paraId="34EAC560" w14:textId="77777777" w:rsidR="00A7392D" w:rsidRPr="00942102" w:rsidRDefault="00A7392D" w:rsidP="00F62E48">
            <w:r w:rsidRPr="00942102">
              <w:t>633.P</w:t>
            </w:r>
          </w:p>
        </w:tc>
        <w:tc>
          <w:tcPr>
            <w:tcW w:w="4626" w:type="dxa"/>
            <w:hideMark/>
          </w:tcPr>
          <w:p w14:paraId="2DA2BA02" w14:textId="77777777" w:rsidR="00A7392D" w:rsidRPr="00942102" w:rsidRDefault="00A7392D" w:rsidP="00F62E48">
            <w:r w:rsidRPr="00942102">
              <w:t>Governing and Advisory Body Correspondence</w:t>
            </w:r>
          </w:p>
        </w:tc>
      </w:tr>
      <w:tr w:rsidR="00A7392D" w:rsidRPr="00942102" w14:paraId="4E25A00E" w14:textId="77777777" w:rsidTr="00F62E48">
        <w:trPr>
          <w:cantSplit/>
          <w:trHeight w:val="20"/>
        </w:trPr>
        <w:tc>
          <w:tcPr>
            <w:tcW w:w="1044" w:type="dxa"/>
            <w:hideMark/>
          </w:tcPr>
          <w:p w14:paraId="20BA6351" w14:textId="77777777" w:rsidR="00A7392D" w:rsidRPr="00942102" w:rsidRDefault="00A7392D" w:rsidP="00F62E48">
            <w:r w:rsidRPr="00942102">
              <w:t>634.P</w:t>
            </w:r>
          </w:p>
        </w:tc>
        <w:tc>
          <w:tcPr>
            <w:tcW w:w="4626" w:type="dxa"/>
            <w:hideMark/>
          </w:tcPr>
          <w:p w14:paraId="2980D2D9" w14:textId="77777777" w:rsidR="00A7392D" w:rsidRPr="00942102" w:rsidRDefault="00A7392D" w:rsidP="00F62E48">
            <w:r w:rsidRPr="00942102">
              <w:t>Governing and Advisory Body Member Files</w:t>
            </w:r>
          </w:p>
        </w:tc>
      </w:tr>
      <w:tr w:rsidR="00A7392D" w:rsidRPr="00942102" w14:paraId="632BDFA4" w14:textId="77777777" w:rsidTr="00F62E48">
        <w:trPr>
          <w:cantSplit/>
          <w:trHeight w:val="20"/>
        </w:trPr>
        <w:tc>
          <w:tcPr>
            <w:tcW w:w="1044" w:type="dxa"/>
            <w:hideMark/>
          </w:tcPr>
          <w:p w14:paraId="147A0F08" w14:textId="77777777" w:rsidR="00A7392D" w:rsidRPr="00942102" w:rsidRDefault="00A7392D" w:rsidP="00F62E48">
            <w:r w:rsidRPr="00942102">
              <w:t>635.P</w:t>
            </w:r>
          </w:p>
        </w:tc>
        <w:tc>
          <w:tcPr>
            <w:tcW w:w="4626" w:type="dxa"/>
            <w:hideMark/>
          </w:tcPr>
          <w:p w14:paraId="299F667F" w14:textId="77777777" w:rsidR="00A7392D" w:rsidRPr="00942102" w:rsidRDefault="00A7392D" w:rsidP="00F62E48">
            <w:r w:rsidRPr="00942102">
              <w:t>Governing and Advisory Body Minutes</w:t>
            </w:r>
          </w:p>
        </w:tc>
      </w:tr>
      <w:tr w:rsidR="00A7392D" w:rsidRPr="00942102" w14:paraId="4D95EF48" w14:textId="77777777" w:rsidTr="00F62E48">
        <w:trPr>
          <w:cantSplit/>
          <w:trHeight w:val="20"/>
        </w:trPr>
        <w:tc>
          <w:tcPr>
            <w:tcW w:w="1044" w:type="dxa"/>
            <w:hideMark/>
          </w:tcPr>
          <w:p w14:paraId="252F77B0" w14:textId="77777777" w:rsidR="00A7392D" w:rsidRPr="00942102" w:rsidRDefault="00A7392D" w:rsidP="00F62E48">
            <w:r w:rsidRPr="00942102">
              <w:t>641.A</w:t>
            </w:r>
          </w:p>
        </w:tc>
        <w:tc>
          <w:tcPr>
            <w:tcW w:w="4626" w:type="dxa"/>
            <w:hideMark/>
          </w:tcPr>
          <w:p w14:paraId="290F5E00" w14:textId="77777777" w:rsidR="00A7392D" w:rsidRPr="00942102" w:rsidRDefault="00A7392D" w:rsidP="00F62E48">
            <w:r w:rsidRPr="00942102">
              <w:t>Administrative Code</w:t>
            </w:r>
          </w:p>
        </w:tc>
      </w:tr>
      <w:tr w:rsidR="00A7392D" w:rsidRPr="00942102" w14:paraId="234EF5FD" w14:textId="77777777" w:rsidTr="00F62E48">
        <w:trPr>
          <w:cantSplit/>
          <w:trHeight w:val="20"/>
        </w:trPr>
        <w:tc>
          <w:tcPr>
            <w:tcW w:w="1044" w:type="dxa"/>
            <w:hideMark/>
          </w:tcPr>
          <w:p w14:paraId="0C09695D" w14:textId="77777777" w:rsidR="00A7392D" w:rsidRPr="00942102" w:rsidRDefault="00A7392D" w:rsidP="00F62E48">
            <w:r w:rsidRPr="00942102">
              <w:t>643.P</w:t>
            </w:r>
          </w:p>
        </w:tc>
        <w:tc>
          <w:tcPr>
            <w:tcW w:w="4626" w:type="dxa"/>
            <w:hideMark/>
          </w:tcPr>
          <w:p w14:paraId="601BBDD8" w14:textId="77777777" w:rsidR="00A7392D" w:rsidRPr="00942102" w:rsidRDefault="00A7392D" w:rsidP="00F62E48">
            <w:r w:rsidRPr="00942102">
              <w:t>Government Affairs Records</w:t>
            </w:r>
          </w:p>
        </w:tc>
      </w:tr>
    </w:tbl>
    <w:p w14:paraId="525678A9" w14:textId="46D3A15A" w:rsidR="00A7392D" w:rsidRDefault="00A7392D" w:rsidP="00A7392D"/>
    <w:p w14:paraId="3FE1CF0A" w14:textId="77777777" w:rsidR="003967F6" w:rsidRDefault="003967F6"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30"/>
      </w:tblGrid>
      <w:tr w:rsidR="00A7392D" w:rsidRPr="00942102" w14:paraId="2B06B377" w14:textId="77777777" w:rsidTr="00F62E48">
        <w:trPr>
          <w:trHeight w:val="20"/>
        </w:trPr>
        <w:tc>
          <w:tcPr>
            <w:tcW w:w="4074" w:type="dxa"/>
            <w:gridSpan w:val="2"/>
          </w:tcPr>
          <w:p w14:paraId="5A5FDF4F" w14:textId="77777777" w:rsidR="00A7392D" w:rsidRPr="00866DF6" w:rsidRDefault="00A7392D" w:rsidP="00F62E48">
            <w:pPr>
              <w:rPr>
                <w:b/>
              </w:rPr>
            </w:pPr>
            <w:r w:rsidRPr="00866DF6">
              <w:rPr>
                <w:b/>
              </w:rPr>
              <w:lastRenderedPageBreak/>
              <w:t>12. Legal</w:t>
            </w:r>
          </w:p>
        </w:tc>
      </w:tr>
      <w:tr w:rsidR="00A7392D" w:rsidRPr="00942102" w14:paraId="59043D17" w14:textId="77777777" w:rsidTr="00F62E48">
        <w:trPr>
          <w:trHeight w:val="20"/>
        </w:trPr>
        <w:tc>
          <w:tcPr>
            <w:tcW w:w="1044" w:type="dxa"/>
            <w:hideMark/>
          </w:tcPr>
          <w:p w14:paraId="3B1FA6EF" w14:textId="77777777" w:rsidR="00A7392D" w:rsidRPr="00942102" w:rsidRDefault="00A7392D" w:rsidP="00F62E48">
            <w:r w:rsidRPr="00942102">
              <w:t>1262.P</w:t>
            </w:r>
          </w:p>
        </w:tc>
        <w:tc>
          <w:tcPr>
            <w:tcW w:w="3030" w:type="dxa"/>
            <w:hideMark/>
          </w:tcPr>
          <w:p w14:paraId="4853FC56" w14:textId="77777777" w:rsidR="00A7392D" w:rsidRPr="00942102" w:rsidRDefault="00A7392D" w:rsidP="00F62E48">
            <w:r w:rsidRPr="00942102">
              <w:t>Declaratory Rulings</w:t>
            </w:r>
          </w:p>
        </w:tc>
      </w:tr>
      <w:tr w:rsidR="00A7392D" w:rsidRPr="00942102" w14:paraId="14F7F092" w14:textId="77777777" w:rsidTr="00F62E48">
        <w:trPr>
          <w:trHeight w:val="20"/>
        </w:trPr>
        <w:tc>
          <w:tcPr>
            <w:tcW w:w="1044" w:type="dxa"/>
          </w:tcPr>
          <w:p w14:paraId="12A890FF" w14:textId="77777777" w:rsidR="00A7392D" w:rsidRPr="00942102" w:rsidRDefault="00A7392D" w:rsidP="00F62E48">
            <w:r>
              <w:t>1265.A</w:t>
            </w:r>
          </w:p>
        </w:tc>
        <w:tc>
          <w:tcPr>
            <w:tcW w:w="3030" w:type="dxa"/>
          </w:tcPr>
          <w:p w14:paraId="67CF40DB" w14:textId="77777777" w:rsidR="00A7392D" w:rsidRPr="00942102" w:rsidRDefault="00A7392D" w:rsidP="00F62E48">
            <w:r>
              <w:t>Legal Case Rulings</w:t>
            </w:r>
          </w:p>
        </w:tc>
      </w:tr>
    </w:tbl>
    <w:p w14:paraId="06D4D0CF"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30"/>
      </w:tblGrid>
      <w:tr w:rsidR="00A7392D" w:rsidRPr="00942102" w14:paraId="1F902296" w14:textId="77777777" w:rsidTr="00F62E48">
        <w:trPr>
          <w:trHeight w:val="20"/>
        </w:trPr>
        <w:tc>
          <w:tcPr>
            <w:tcW w:w="4074" w:type="dxa"/>
            <w:gridSpan w:val="2"/>
          </w:tcPr>
          <w:p w14:paraId="2D5B386B" w14:textId="77777777" w:rsidR="00A7392D" w:rsidRPr="00866DF6" w:rsidRDefault="00A7392D" w:rsidP="00F62E48">
            <w:pPr>
              <w:rPr>
                <w:b/>
              </w:rPr>
            </w:pPr>
            <w:r w:rsidRPr="00866DF6">
              <w:rPr>
                <w:b/>
              </w:rPr>
              <w:t>13. Monitoring and Compliance</w:t>
            </w:r>
          </w:p>
        </w:tc>
      </w:tr>
      <w:tr w:rsidR="00A7392D" w:rsidRPr="00942102" w14:paraId="67E1AFF0" w14:textId="77777777" w:rsidTr="00F62E48">
        <w:trPr>
          <w:trHeight w:val="20"/>
        </w:trPr>
        <w:tc>
          <w:tcPr>
            <w:tcW w:w="1044" w:type="dxa"/>
            <w:hideMark/>
          </w:tcPr>
          <w:p w14:paraId="778B936E" w14:textId="77777777" w:rsidR="00A7392D" w:rsidRPr="00942102" w:rsidRDefault="00A7392D" w:rsidP="00F62E48">
            <w:r w:rsidRPr="00942102">
              <w:t>1313.</w:t>
            </w:r>
            <w:r>
              <w:t>P</w:t>
            </w:r>
          </w:p>
        </w:tc>
        <w:tc>
          <w:tcPr>
            <w:tcW w:w="3030" w:type="dxa"/>
            <w:hideMark/>
          </w:tcPr>
          <w:p w14:paraId="40A3D2FB" w14:textId="77777777" w:rsidR="00A7392D" w:rsidRPr="00942102" w:rsidRDefault="00A7392D" w:rsidP="00F62E48">
            <w:r w:rsidRPr="00942102">
              <w:t>Audit Reports</w:t>
            </w:r>
          </w:p>
        </w:tc>
      </w:tr>
      <w:tr w:rsidR="00A7392D" w:rsidRPr="00942102" w14:paraId="2C5D427D" w14:textId="77777777" w:rsidTr="00F62E48">
        <w:trPr>
          <w:trHeight w:val="20"/>
        </w:trPr>
        <w:tc>
          <w:tcPr>
            <w:tcW w:w="1044" w:type="dxa"/>
            <w:hideMark/>
          </w:tcPr>
          <w:p w14:paraId="58277256" w14:textId="77777777" w:rsidR="00A7392D" w:rsidRPr="00942102" w:rsidRDefault="00A7392D" w:rsidP="00F62E48">
            <w:r w:rsidRPr="00942102">
              <w:t>1323.P</w:t>
            </w:r>
          </w:p>
        </w:tc>
        <w:tc>
          <w:tcPr>
            <w:tcW w:w="3030" w:type="dxa"/>
            <w:hideMark/>
          </w:tcPr>
          <w:p w14:paraId="7C5A3983" w14:textId="77777777" w:rsidR="00A7392D" w:rsidRPr="00942102" w:rsidRDefault="00A7392D" w:rsidP="00F62E48">
            <w:r w:rsidRPr="00942102">
              <w:t>Environmental Impact Statements (EIS)</w:t>
            </w:r>
          </w:p>
        </w:tc>
      </w:tr>
      <w:tr w:rsidR="00A7392D" w:rsidRPr="00942102" w14:paraId="2F569E9E" w14:textId="77777777" w:rsidTr="00F62E48">
        <w:trPr>
          <w:trHeight w:val="20"/>
        </w:trPr>
        <w:tc>
          <w:tcPr>
            <w:tcW w:w="1044" w:type="dxa"/>
            <w:hideMark/>
          </w:tcPr>
          <w:p w14:paraId="10CC7E78" w14:textId="77777777" w:rsidR="00A7392D" w:rsidRPr="00942102" w:rsidRDefault="00A7392D" w:rsidP="00F62E48">
            <w:r w:rsidRPr="00942102">
              <w:t>1325.A</w:t>
            </w:r>
          </w:p>
        </w:tc>
        <w:tc>
          <w:tcPr>
            <w:tcW w:w="3030" w:type="dxa"/>
            <w:hideMark/>
          </w:tcPr>
          <w:p w14:paraId="101C78E5" w14:textId="77777777" w:rsidR="00A7392D" w:rsidRPr="00942102" w:rsidRDefault="00A7392D" w:rsidP="00F62E48">
            <w:r w:rsidRPr="00942102">
              <w:t>Licenses and Permits</w:t>
            </w:r>
          </w:p>
        </w:tc>
      </w:tr>
      <w:tr w:rsidR="00A7392D" w:rsidRPr="00942102" w14:paraId="67F50836" w14:textId="77777777" w:rsidTr="00F62E48">
        <w:trPr>
          <w:trHeight w:val="20"/>
        </w:trPr>
        <w:tc>
          <w:tcPr>
            <w:tcW w:w="1044" w:type="dxa"/>
            <w:hideMark/>
          </w:tcPr>
          <w:p w14:paraId="290FDA6F" w14:textId="77777777" w:rsidR="00A7392D" w:rsidRPr="00942102" w:rsidRDefault="00A7392D" w:rsidP="00F62E48">
            <w:r w:rsidRPr="00942102">
              <w:t>1332.A</w:t>
            </w:r>
          </w:p>
        </w:tc>
        <w:tc>
          <w:tcPr>
            <w:tcW w:w="3030" w:type="dxa"/>
            <w:hideMark/>
          </w:tcPr>
          <w:p w14:paraId="603B8F4B" w14:textId="77777777" w:rsidR="00A7392D" w:rsidRPr="00942102" w:rsidRDefault="00A7392D" w:rsidP="00F62E48">
            <w:r w:rsidRPr="00942102">
              <w:t>Evaluations and Inspections</w:t>
            </w:r>
          </w:p>
        </w:tc>
      </w:tr>
    </w:tbl>
    <w:p w14:paraId="3E48E2E6"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30"/>
      </w:tblGrid>
      <w:tr w:rsidR="00A7392D" w:rsidRPr="00942102" w14:paraId="5385C8F6" w14:textId="77777777" w:rsidTr="00F62E48">
        <w:trPr>
          <w:trHeight w:val="20"/>
        </w:trPr>
        <w:tc>
          <w:tcPr>
            <w:tcW w:w="4074" w:type="dxa"/>
            <w:gridSpan w:val="2"/>
          </w:tcPr>
          <w:p w14:paraId="0D355EE2" w14:textId="77777777" w:rsidR="00A7392D" w:rsidRPr="00866DF6" w:rsidRDefault="00A7392D" w:rsidP="00F62E48">
            <w:pPr>
              <w:rPr>
                <w:b/>
              </w:rPr>
            </w:pPr>
            <w:r w:rsidRPr="00866DF6">
              <w:rPr>
                <w:b/>
              </w:rPr>
              <w:t>15. Public Relations</w:t>
            </w:r>
          </w:p>
        </w:tc>
      </w:tr>
      <w:tr w:rsidR="00A7392D" w:rsidRPr="00942102" w14:paraId="2B5A2089" w14:textId="77777777" w:rsidTr="00F62E48">
        <w:trPr>
          <w:trHeight w:val="20"/>
        </w:trPr>
        <w:tc>
          <w:tcPr>
            <w:tcW w:w="1044" w:type="dxa"/>
            <w:hideMark/>
          </w:tcPr>
          <w:p w14:paraId="4E7B5C6F" w14:textId="77777777" w:rsidR="00A7392D" w:rsidRPr="00942102" w:rsidRDefault="00A7392D" w:rsidP="00F62E48">
            <w:r w:rsidRPr="00942102">
              <w:t>1521.P</w:t>
            </w:r>
          </w:p>
        </w:tc>
        <w:tc>
          <w:tcPr>
            <w:tcW w:w="3030" w:type="dxa"/>
            <w:hideMark/>
          </w:tcPr>
          <w:p w14:paraId="6D95EAB5" w14:textId="77777777" w:rsidR="00A7392D" w:rsidRPr="00942102" w:rsidRDefault="00A7392D" w:rsidP="00F62E48">
            <w:r w:rsidRPr="00942102">
              <w:t>Awards</w:t>
            </w:r>
          </w:p>
        </w:tc>
      </w:tr>
      <w:tr w:rsidR="00A7392D" w:rsidRPr="00942102" w14:paraId="53BC5988" w14:textId="77777777" w:rsidTr="00F62E48">
        <w:trPr>
          <w:trHeight w:val="20"/>
        </w:trPr>
        <w:tc>
          <w:tcPr>
            <w:tcW w:w="1044" w:type="dxa"/>
            <w:hideMark/>
          </w:tcPr>
          <w:p w14:paraId="3B9EE822" w14:textId="77777777" w:rsidR="00A7392D" w:rsidRPr="00942102" w:rsidRDefault="00A7392D" w:rsidP="00F62E48">
            <w:r w:rsidRPr="00942102">
              <w:t>1541.P</w:t>
            </w:r>
          </w:p>
        </w:tc>
        <w:tc>
          <w:tcPr>
            <w:tcW w:w="3030" w:type="dxa"/>
            <w:hideMark/>
          </w:tcPr>
          <w:p w14:paraId="5A3C3B50" w14:textId="77777777" w:rsidR="00A7392D" w:rsidRPr="00942102" w:rsidRDefault="00A7392D" w:rsidP="00F62E48">
            <w:r w:rsidRPr="00942102">
              <w:t>Advertisements</w:t>
            </w:r>
          </w:p>
        </w:tc>
      </w:tr>
      <w:tr w:rsidR="00A7392D" w:rsidRPr="00942102" w14:paraId="60F6264F" w14:textId="77777777" w:rsidTr="00F62E48">
        <w:trPr>
          <w:trHeight w:val="20"/>
        </w:trPr>
        <w:tc>
          <w:tcPr>
            <w:tcW w:w="1044" w:type="dxa"/>
            <w:hideMark/>
          </w:tcPr>
          <w:p w14:paraId="7BC39EB4" w14:textId="77777777" w:rsidR="00A7392D" w:rsidRPr="00942102" w:rsidRDefault="00A7392D" w:rsidP="00F62E48">
            <w:r w:rsidRPr="00942102">
              <w:t>1542.P</w:t>
            </w:r>
          </w:p>
        </w:tc>
        <w:tc>
          <w:tcPr>
            <w:tcW w:w="3030" w:type="dxa"/>
            <w:hideMark/>
          </w:tcPr>
          <w:p w14:paraId="1AAC599A" w14:textId="77777777" w:rsidR="00A7392D" w:rsidRPr="00942102" w:rsidRDefault="00A7392D" w:rsidP="00F62E48">
            <w:r w:rsidRPr="00942102">
              <w:t>Audio-Visual Materials</w:t>
            </w:r>
          </w:p>
        </w:tc>
      </w:tr>
      <w:tr w:rsidR="00A7392D" w:rsidRPr="00942102" w14:paraId="318D847A" w14:textId="77777777" w:rsidTr="00F62E48">
        <w:trPr>
          <w:trHeight w:val="20"/>
        </w:trPr>
        <w:tc>
          <w:tcPr>
            <w:tcW w:w="1044" w:type="dxa"/>
            <w:hideMark/>
          </w:tcPr>
          <w:p w14:paraId="5E289BD5" w14:textId="77777777" w:rsidR="00A7392D" w:rsidRPr="00942102" w:rsidRDefault="00A7392D" w:rsidP="00F62E48">
            <w:r w:rsidRPr="00942102">
              <w:t>1544.P</w:t>
            </w:r>
          </w:p>
        </w:tc>
        <w:tc>
          <w:tcPr>
            <w:tcW w:w="3030" w:type="dxa"/>
            <w:hideMark/>
          </w:tcPr>
          <w:p w14:paraId="56EF333D" w14:textId="77777777" w:rsidR="00A7392D" w:rsidRPr="00942102" w:rsidRDefault="00A7392D" w:rsidP="00F62E48">
            <w:r w:rsidRPr="00942102">
              <w:t>Press Releases</w:t>
            </w:r>
          </w:p>
        </w:tc>
      </w:tr>
      <w:tr w:rsidR="00A7392D" w:rsidRPr="00942102" w14:paraId="65C2A32E" w14:textId="77777777" w:rsidTr="00F62E48">
        <w:trPr>
          <w:trHeight w:val="20"/>
        </w:trPr>
        <w:tc>
          <w:tcPr>
            <w:tcW w:w="1044" w:type="dxa"/>
            <w:hideMark/>
          </w:tcPr>
          <w:p w14:paraId="1D200394" w14:textId="77777777" w:rsidR="00A7392D" w:rsidRPr="00942102" w:rsidRDefault="00A7392D" w:rsidP="00F62E48">
            <w:r w:rsidRPr="00942102">
              <w:t>1545.A</w:t>
            </w:r>
          </w:p>
        </w:tc>
        <w:tc>
          <w:tcPr>
            <w:tcW w:w="3030" w:type="dxa"/>
            <w:hideMark/>
          </w:tcPr>
          <w:p w14:paraId="703614A3" w14:textId="77777777" w:rsidR="00A7392D" w:rsidRPr="00942102" w:rsidRDefault="00A7392D" w:rsidP="00F62E48">
            <w:r w:rsidRPr="00942102">
              <w:t>Speeches</w:t>
            </w:r>
          </w:p>
        </w:tc>
      </w:tr>
      <w:tr w:rsidR="00A7392D" w:rsidRPr="00942102" w14:paraId="286A2E0F" w14:textId="77777777" w:rsidTr="00F62E48">
        <w:trPr>
          <w:trHeight w:val="20"/>
        </w:trPr>
        <w:tc>
          <w:tcPr>
            <w:tcW w:w="1044" w:type="dxa"/>
            <w:hideMark/>
          </w:tcPr>
          <w:p w14:paraId="76FB0030" w14:textId="77777777" w:rsidR="00A7392D" w:rsidRPr="00942102" w:rsidRDefault="00A7392D" w:rsidP="00F62E48">
            <w:r w:rsidRPr="00942102">
              <w:t>1551.P</w:t>
            </w:r>
          </w:p>
        </w:tc>
        <w:tc>
          <w:tcPr>
            <w:tcW w:w="3030" w:type="dxa"/>
            <w:hideMark/>
          </w:tcPr>
          <w:p w14:paraId="16432188" w14:textId="77777777" w:rsidR="00A7392D" w:rsidRPr="00942102" w:rsidRDefault="00A7392D" w:rsidP="00F62E48">
            <w:r w:rsidRPr="00942102">
              <w:t>Agendas, Exhibits, and Programs</w:t>
            </w:r>
          </w:p>
        </w:tc>
      </w:tr>
    </w:tbl>
    <w:p w14:paraId="0C75AC26" w14:textId="77777777" w:rsidR="00A7392D" w:rsidRDefault="00A7392D" w:rsidP="00A73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30"/>
      </w:tblGrid>
      <w:tr w:rsidR="00A7392D" w:rsidRPr="00942102" w14:paraId="2B93F142" w14:textId="77777777" w:rsidTr="00F62E48">
        <w:trPr>
          <w:trHeight w:val="20"/>
        </w:trPr>
        <w:tc>
          <w:tcPr>
            <w:tcW w:w="4074" w:type="dxa"/>
            <w:gridSpan w:val="2"/>
          </w:tcPr>
          <w:p w14:paraId="1959F836" w14:textId="77777777" w:rsidR="00A7392D" w:rsidRPr="00866DF6" w:rsidRDefault="00A7392D" w:rsidP="00F62E48">
            <w:pPr>
              <w:rPr>
                <w:b/>
              </w:rPr>
            </w:pPr>
            <w:r>
              <w:rPr>
                <w:b/>
              </w:rPr>
              <w:t>16</w:t>
            </w:r>
            <w:r w:rsidRPr="00866DF6">
              <w:rPr>
                <w:b/>
              </w:rPr>
              <w:t>. Risk Management</w:t>
            </w:r>
          </w:p>
        </w:tc>
      </w:tr>
      <w:tr w:rsidR="00A7392D" w:rsidRPr="00942102" w14:paraId="759AA164" w14:textId="77777777" w:rsidTr="00F62E48">
        <w:trPr>
          <w:trHeight w:val="20"/>
        </w:trPr>
        <w:tc>
          <w:tcPr>
            <w:tcW w:w="1044" w:type="dxa"/>
            <w:hideMark/>
          </w:tcPr>
          <w:p w14:paraId="659B28F2" w14:textId="77777777" w:rsidR="00A7392D" w:rsidRPr="00942102" w:rsidRDefault="00A7392D" w:rsidP="00F62E48">
            <w:r>
              <w:t>1624.P</w:t>
            </w:r>
          </w:p>
        </w:tc>
        <w:tc>
          <w:tcPr>
            <w:tcW w:w="3030" w:type="dxa"/>
            <w:hideMark/>
          </w:tcPr>
          <w:p w14:paraId="0C7EC00E" w14:textId="77777777" w:rsidR="00A7392D" w:rsidRPr="00942102" w:rsidRDefault="00A7392D" w:rsidP="00F62E48">
            <w:r w:rsidRPr="00942102">
              <w:t>Forest Fire Incident Records</w:t>
            </w:r>
          </w:p>
        </w:tc>
      </w:tr>
    </w:tbl>
    <w:p w14:paraId="482E5E08" w14:textId="77777777" w:rsidR="00A7392D" w:rsidRDefault="00A7392D" w:rsidP="00A7392D"/>
    <w:p w14:paraId="11C630E0" w14:textId="29FCE8F7" w:rsidR="00757FC5" w:rsidRPr="0067402E" w:rsidRDefault="00A7392D" w:rsidP="00757FC5">
      <w:r w:rsidRPr="006C320F">
        <w:rPr>
          <w:b/>
        </w:rPr>
        <w:t xml:space="preserve">3. Permanent-in-office record types on the </w:t>
      </w:r>
      <w:r w:rsidRPr="006C320F">
        <w:rPr>
          <w:b/>
          <w:i/>
        </w:rPr>
        <w:t>Functional Schedule</w:t>
      </w:r>
      <w:r w:rsidRPr="006C320F">
        <w:rPr>
          <w:b/>
        </w:rPr>
        <w:t xml:space="preserve">. </w:t>
      </w:r>
      <w:r>
        <w:t xml:space="preserve">SANC is not currently collecting record types that are scheduled as permanent in office, but agencies should use this opportunity to identify positions that </w:t>
      </w:r>
      <w:r w:rsidRPr="006C320F">
        <w:rPr>
          <w:i/>
        </w:rPr>
        <w:t>do not</w:t>
      </w:r>
      <w:r>
        <w:t xml:space="preserve"> create archival record types but </w:t>
      </w:r>
      <w:r w:rsidRPr="006C320F">
        <w:rPr>
          <w:i/>
        </w:rPr>
        <w:t>do</w:t>
      </w:r>
      <w:r>
        <w:t xml:space="preserve"> create permanent record types—</w:t>
      </w:r>
      <w:r w:rsidRPr="00F347D1">
        <w:rPr>
          <w:i/>
        </w:rPr>
        <w:t xml:space="preserve">those </w:t>
      </w:r>
      <w:r w:rsidR="008E0ECF">
        <w:rPr>
          <w:i/>
        </w:rPr>
        <w:t>email</w:t>
      </w:r>
      <w:r w:rsidRPr="00F347D1">
        <w:rPr>
          <w:i/>
        </w:rPr>
        <w:t>s will need to be preserved in office long-term</w:t>
      </w:r>
      <w:r>
        <w:t>. Your records management analyst</w:t>
      </w:r>
      <w:r w:rsidR="007F1F3D">
        <w:t xml:space="preserve"> and your agency’s IT department</w:t>
      </w:r>
      <w:r>
        <w:t xml:space="preserve"> can give you some guidance on how to isolate those </w:t>
      </w:r>
      <w:r w:rsidR="008E0ECF">
        <w:t>email</w:t>
      </w:r>
      <w:r>
        <w:t xml:space="preserve"> accounts for preservation</w:t>
      </w:r>
      <w:r w:rsidR="007F1F3D">
        <w:t>.</w:t>
      </w:r>
    </w:p>
    <w:sectPr w:rsidR="00757FC5" w:rsidRPr="0067402E" w:rsidSect="00FE24AE">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49216" w14:textId="77777777" w:rsidR="00804264" w:rsidRDefault="00804264" w:rsidP="00804264">
      <w:pPr>
        <w:spacing w:after="0" w:line="240" w:lineRule="auto"/>
      </w:pPr>
      <w:r>
        <w:separator/>
      </w:r>
    </w:p>
  </w:endnote>
  <w:endnote w:type="continuationSeparator" w:id="0">
    <w:p w14:paraId="2F5EA059" w14:textId="77777777" w:rsidR="00804264" w:rsidRDefault="00804264" w:rsidP="00804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51936" w14:textId="49E6719B" w:rsidR="00FE24AE" w:rsidRDefault="00FE24AE" w:rsidP="00FE24AE">
    <w:pPr>
      <w:pStyle w:val="Footer"/>
      <w:jc w:val="right"/>
    </w:pPr>
    <w:r>
      <w:t xml:space="preserve">Appraisal Criteria for State Agency </w:t>
    </w:r>
    <w:r w:rsidR="008E0ECF">
      <w:t>Email</w:t>
    </w:r>
    <w:r>
      <w:t xml:space="preserve"> • </w:t>
    </w:r>
    <w:r>
      <w:fldChar w:fldCharType="begin"/>
    </w:r>
    <w:r>
      <w:instrText xml:space="preserve"> PAGE   \* MERGEFORMAT </w:instrText>
    </w:r>
    <w:r>
      <w:fldChar w:fldCharType="separate"/>
    </w:r>
    <w:r w:rsidR="00182BEE">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BAFC" w14:textId="3F68D0DE" w:rsidR="004154DB" w:rsidRDefault="004154DB" w:rsidP="004154DB">
    <w:pPr>
      <w:pStyle w:val="Footer"/>
      <w:jc w:val="right"/>
    </w:pPr>
    <w:r>
      <w:fldChar w:fldCharType="begin"/>
    </w:r>
    <w:r>
      <w:instrText xml:space="preserve"> PAGE   \* MERGEFORMAT </w:instrText>
    </w:r>
    <w:r>
      <w:fldChar w:fldCharType="separate"/>
    </w:r>
    <w:r w:rsidR="00182BE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FFE2" w14:textId="77777777" w:rsidR="00804264" w:rsidRDefault="00804264" w:rsidP="00804264">
      <w:pPr>
        <w:spacing w:after="0" w:line="240" w:lineRule="auto"/>
      </w:pPr>
      <w:r>
        <w:separator/>
      </w:r>
    </w:p>
  </w:footnote>
  <w:footnote w:type="continuationSeparator" w:id="0">
    <w:p w14:paraId="3E2344EB" w14:textId="77777777" w:rsidR="00804264" w:rsidRDefault="00804264" w:rsidP="00804264">
      <w:pPr>
        <w:spacing w:after="0" w:line="240" w:lineRule="auto"/>
      </w:pPr>
      <w:r>
        <w:continuationSeparator/>
      </w:r>
    </w:p>
  </w:footnote>
  <w:footnote w:id="1">
    <w:p w14:paraId="73808F78" w14:textId="1416311B" w:rsidR="004A68DC" w:rsidRDefault="004A68DC">
      <w:pPr>
        <w:pStyle w:val="FootnoteText"/>
      </w:pPr>
      <w:r>
        <w:rPr>
          <w:rStyle w:val="FootnoteReference"/>
        </w:rPr>
        <w:footnoteRef/>
      </w:r>
      <w:r>
        <w:t xml:space="preserve"> See North Carolina General Statute 121, section 5(d), and General Statute 132, section 1(a), for the role of the State Archives in collecting and preserving public records with enduring value and the definition of </w:t>
      </w:r>
      <w:r w:rsidRPr="004A68DC">
        <w:rPr>
          <w:i/>
        </w:rPr>
        <w:t>public record</w:t>
      </w:r>
      <w:r>
        <w:t xml:space="preserve"> in North Carolina, respectively.</w:t>
      </w:r>
    </w:p>
  </w:footnote>
  <w:footnote w:id="2">
    <w:p w14:paraId="75BD76DA" w14:textId="77777777" w:rsidR="0093354E" w:rsidRDefault="0093354E">
      <w:pPr>
        <w:pStyle w:val="FootnoteText"/>
      </w:pPr>
      <w:r>
        <w:rPr>
          <w:rStyle w:val="FootnoteReference"/>
        </w:rPr>
        <w:footnoteRef/>
      </w:r>
      <w:r>
        <w:t xml:space="preserve"> For more information, see North Carolina Department of Natural and Cultural Resources, “Transforming Online Mail with Embedded Semantics,” </w:t>
      </w:r>
      <w:r w:rsidRPr="0093354E">
        <w:t>https://www.ncdcr.gov/resources/records-management/tomes</w:t>
      </w:r>
      <w:r>
        <w:t>.</w:t>
      </w:r>
    </w:p>
  </w:footnote>
  <w:footnote w:id="3">
    <w:p w14:paraId="008583C8" w14:textId="77777777" w:rsidR="006639DB" w:rsidRDefault="006639DB">
      <w:pPr>
        <w:pStyle w:val="FootnoteText"/>
      </w:pPr>
      <w:r>
        <w:rPr>
          <w:rStyle w:val="FootnoteReference"/>
        </w:rPr>
        <w:footnoteRef/>
      </w:r>
      <w:r>
        <w:t xml:space="preserve"> See National Archives and Records Administration</w:t>
      </w:r>
      <w:r w:rsidR="00D95E26">
        <w:t xml:space="preserve"> (NARA)</w:t>
      </w:r>
      <w:r>
        <w:t>, “White Paper</w:t>
      </w:r>
      <w:r w:rsidR="005C73A2">
        <w:t xml:space="preserve"> on the Capstone Approach and Capstone GRS,” April 2015, </w:t>
      </w:r>
      <w:r w:rsidR="005C73A2" w:rsidRPr="005C73A2">
        <w:t>www.archives.gov/files/records-mgmt/</w:t>
      </w:r>
      <w:r w:rsidR="00035D49">
        <w:t>e-mail</w:t>
      </w:r>
      <w:r w:rsidR="005C73A2" w:rsidRPr="005C73A2">
        <w:t>-management/final-capstone-white-paper.pdf</w:t>
      </w:r>
      <w:r w:rsidR="005C73A2">
        <w:t xml:space="preserve">. </w:t>
      </w:r>
    </w:p>
  </w:footnote>
  <w:footnote w:id="4">
    <w:p w14:paraId="61E2496F" w14:textId="5725B6A4" w:rsidR="0091652B" w:rsidRDefault="0091652B">
      <w:pPr>
        <w:pStyle w:val="FootnoteText"/>
      </w:pPr>
      <w:r>
        <w:rPr>
          <w:rStyle w:val="FootnoteReference"/>
        </w:rPr>
        <w:footnoteRef/>
      </w:r>
      <w:r>
        <w:t xml:space="preserve"> See State Archives of North Carolina, Functional Schedule for North Carolina State Agencies (2018), Raleigh, NC, July 2018. </w:t>
      </w:r>
      <w:r w:rsidRPr="0091652B">
        <w:t>https://archives.ncdcr.gov/government/retention-schedules/state-agency-schedules/functional-schedule-north-carolina-state</w:t>
      </w:r>
    </w:p>
  </w:footnote>
  <w:footnote w:id="5">
    <w:p w14:paraId="7B43C255" w14:textId="2719840B" w:rsidR="00ED6047" w:rsidRDefault="00ED6047">
      <w:pPr>
        <w:pStyle w:val="FootnoteText"/>
      </w:pPr>
      <w:r>
        <w:rPr>
          <w:rStyle w:val="FootnoteReference"/>
        </w:rPr>
        <w:footnoteRef/>
      </w:r>
      <w:r>
        <w:t xml:space="preserve"> </w:t>
      </w:r>
      <w:r w:rsidR="00287510">
        <w:t xml:space="preserve"> See </w:t>
      </w:r>
      <w:r>
        <w:t>NCDNCR, “Transforming Online Mail</w:t>
      </w:r>
      <w:r w:rsidR="00287510">
        <w:t>,</w:t>
      </w:r>
      <w:r>
        <w:t>”</w:t>
      </w:r>
      <w:r w:rsidR="00287510">
        <w:t xml:space="preserve"> for more information on how SANC developed its processes for </w:t>
      </w:r>
      <w:r w:rsidR="00201664">
        <w:t xml:space="preserve">transferring and converting state agency </w:t>
      </w:r>
      <w:r w:rsidR="008E0ECF">
        <w:t>email</w:t>
      </w:r>
      <w:r w:rsidR="00201664">
        <w:t>.</w:t>
      </w:r>
    </w:p>
  </w:footnote>
  <w:footnote w:id="6">
    <w:p w14:paraId="425ACD21" w14:textId="3ECE9E8F" w:rsidR="00AE6BE2" w:rsidRPr="00375ECF" w:rsidRDefault="00AE6BE2">
      <w:pPr>
        <w:pStyle w:val="FootnoteText"/>
        <w:rPr>
          <w:b/>
        </w:rPr>
      </w:pPr>
      <w:r>
        <w:rPr>
          <w:rStyle w:val="FootnoteReference"/>
        </w:rPr>
        <w:footnoteRef/>
      </w:r>
      <w:r>
        <w:t xml:space="preserve"> </w:t>
      </w:r>
      <w:r w:rsidR="00375ECF" w:rsidRPr="00375ECF">
        <w:rPr>
          <w:i/>
        </w:rPr>
        <w:t>Archival processin</w:t>
      </w:r>
      <w:r w:rsidR="00375ECF" w:rsidRPr="00375ECF">
        <w:rPr>
          <w:rFonts w:cstheme="minorHAnsi"/>
          <w:i/>
        </w:rPr>
        <w:t>g</w:t>
      </w:r>
      <w:r w:rsidR="00375ECF" w:rsidRPr="00375ECF">
        <w:rPr>
          <w:rFonts w:cstheme="minorHAnsi"/>
        </w:rPr>
        <w:t xml:space="preserve"> is the “</w:t>
      </w:r>
      <w:r w:rsidR="00375ECF" w:rsidRPr="00375ECF">
        <w:rPr>
          <w:rFonts w:cstheme="minorHAnsi"/>
          <w:color w:val="222222"/>
          <w:shd w:val="clear" w:color="auto" w:fill="FFFFFF"/>
        </w:rPr>
        <w:t>the arrangement, description, and housing of archival materials for storage and use by patrons”</w:t>
      </w:r>
      <w:r w:rsidR="00375ECF">
        <w:rPr>
          <w:rFonts w:cstheme="minorHAnsi"/>
          <w:color w:val="222222"/>
          <w:shd w:val="clear" w:color="auto" w:fill="FFFFFF"/>
        </w:rPr>
        <w:t xml:space="preserve"> (</w:t>
      </w:r>
      <w:r w:rsidR="00375ECF">
        <w:t>“</w:t>
      </w:r>
      <w:r w:rsidR="00375ECF" w:rsidRPr="00A72A07">
        <w:t>A Glossary of Archival and Records Terminology</w:t>
      </w:r>
      <w:r w:rsidR="00375ECF">
        <w:t xml:space="preserve">,” </w:t>
      </w:r>
      <w:proofErr w:type="spellStart"/>
      <w:r w:rsidR="00375ECF">
        <w:t>s.v</w:t>
      </w:r>
      <w:proofErr w:type="spellEnd"/>
      <w:r w:rsidR="00375ECF">
        <w:t xml:space="preserve">. “archival processing,” Society of American Archivists (accessed November 6, 2018), </w:t>
      </w:r>
      <w:r w:rsidR="00375ECF" w:rsidRPr="00375ECF">
        <w:t>https://www2.archivists.org/glossary/terms/a/archival-processing</w:t>
      </w:r>
      <w:r w:rsidR="00375ECF">
        <w:t>).</w:t>
      </w:r>
      <w:r w:rsidR="00375ECF">
        <w:rPr>
          <w:rFonts w:cstheme="minorHAnsi"/>
          <w:color w:val="222222"/>
          <w:shd w:val="clear" w:color="auto" w:fill="FFFFFF"/>
        </w:rPr>
        <w:t xml:space="preserve"> In the case of Capstone </w:t>
      </w:r>
      <w:r w:rsidR="008E0ECF">
        <w:rPr>
          <w:rFonts w:cstheme="minorHAnsi"/>
          <w:color w:val="222222"/>
          <w:shd w:val="clear" w:color="auto" w:fill="FFFFFF"/>
        </w:rPr>
        <w:t>email</w:t>
      </w:r>
      <w:r w:rsidR="00375ECF">
        <w:rPr>
          <w:rFonts w:cstheme="minorHAnsi"/>
          <w:color w:val="222222"/>
          <w:shd w:val="clear" w:color="auto" w:fill="FFFFFF"/>
        </w:rPr>
        <w:t xml:space="preserve"> accounts, processing will be iterative in the sense that at retrieval, an initial round of analysis is performed to tag the </w:t>
      </w:r>
      <w:r w:rsidR="008E0ECF">
        <w:rPr>
          <w:rFonts w:cstheme="minorHAnsi"/>
          <w:color w:val="222222"/>
          <w:shd w:val="clear" w:color="auto" w:fill="FFFFFF"/>
        </w:rPr>
        <w:t>email</w:t>
      </w:r>
      <w:r w:rsidR="00375ECF">
        <w:rPr>
          <w:rFonts w:cstheme="minorHAnsi"/>
          <w:color w:val="222222"/>
          <w:shd w:val="clear" w:color="auto" w:fill="FFFFFF"/>
        </w:rPr>
        <w:t xml:space="preserve">s for storage and use, but processing doesn’t stop there: another round of tagging </w:t>
      </w:r>
      <w:r w:rsidR="00A32F0C">
        <w:rPr>
          <w:rFonts w:cstheme="minorHAnsi"/>
          <w:color w:val="222222"/>
          <w:shd w:val="clear" w:color="auto" w:fill="FFFFFF"/>
        </w:rPr>
        <w:t>is</w:t>
      </w:r>
      <w:r w:rsidR="00375ECF">
        <w:rPr>
          <w:rFonts w:cstheme="minorHAnsi"/>
          <w:color w:val="222222"/>
          <w:shd w:val="clear" w:color="auto" w:fill="FFFFFF"/>
        </w:rPr>
        <w:t xml:space="preserve"> initiated by description archivists, and </w:t>
      </w:r>
      <w:r w:rsidR="00A3191E">
        <w:rPr>
          <w:rFonts w:cstheme="minorHAnsi"/>
          <w:color w:val="222222"/>
          <w:shd w:val="clear" w:color="auto" w:fill="FFFFFF"/>
        </w:rPr>
        <w:t>any</w:t>
      </w:r>
      <w:r w:rsidR="00375ECF">
        <w:rPr>
          <w:rFonts w:cstheme="minorHAnsi"/>
          <w:color w:val="222222"/>
          <w:shd w:val="clear" w:color="auto" w:fill="FFFFFF"/>
        </w:rPr>
        <w:t xml:space="preserve"> time a </w:t>
      </w:r>
      <w:r w:rsidR="00A3191E">
        <w:rPr>
          <w:rFonts w:cstheme="minorHAnsi"/>
          <w:color w:val="222222"/>
          <w:shd w:val="clear" w:color="auto" w:fill="FFFFFF"/>
        </w:rPr>
        <w:t>patron</w:t>
      </w:r>
      <w:r w:rsidR="00375ECF">
        <w:rPr>
          <w:rFonts w:cstheme="minorHAnsi"/>
          <w:color w:val="222222"/>
          <w:shd w:val="clear" w:color="auto" w:fill="FFFFFF"/>
        </w:rPr>
        <w:t xml:space="preserve"> requests an account, additional tagging may take place</w:t>
      </w:r>
      <w:r w:rsidR="00A3191E">
        <w:rPr>
          <w:rFonts w:cstheme="minorHAnsi"/>
          <w:color w:val="222222"/>
          <w:shd w:val="clear" w:color="auto" w:fill="FFFFFF"/>
        </w:rPr>
        <w:t xml:space="preserve"> to facilitate access</w:t>
      </w:r>
      <w:r w:rsidR="00375ECF">
        <w:rPr>
          <w:rFonts w:cstheme="minorHAnsi"/>
          <w:color w:val="222222"/>
          <w:shd w:val="clear" w:color="auto" w:fill="FFFFFF"/>
        </w:rPr>
        <w:t>. See the “Processing Procedures” section of this document for more information.</w:t>
      </w:r>
    </w:p>
  </w:footnote>
  <w:footnote w:id="7">
    <w:p w14:paraId="3BD726E3" w14:textId="77777777" w:rsidR="00EC4583" w:rsidRDefault="00EC4583">
      <w:pPr>
        <w:pStyle w:val="FootnoteText"/>
      </w:pPr>
      <w:r>
        <w:rPr>
          <w:rStyle w:val="FootnoteReference"/>
        </w:rPr>
        <w:footnoteRef/>
      </w:r>
      <w:r>
        <w:t xml:space="preserve"> </w:t>
      </w:r>
      <w:r>
        <w:rPr>
          <w:rFonts w:cs="Arial"/>
          <w:shd w:val="clear" w:color="auto" w:fill="FFFFFF"/>
        </w:rPr>
        <w:t>NLP will also be used to identify confidential material, including personal identifying information [PII], that might require redaction.</w:t>
      </w:r>
    </w:p>
  </w:footnote>
  <w:footnote w:id="8">
    <w:p w14:paraId="47FBA872" w14:textId="106F74C3" w:rsidR="00804264" w:rsidRDefault="00804264">
      <w:pPr>
        <w:pStyle w:val="FootnoteText"/>
      </w:pPr>
      <w:r>
        <w:rPr>
          <w:rStyle w:val="FootnoteReference"/>
        </w:rPr>
        <w:footnoteRef/>
      </w:r>
      <w:r>
        <w:t xml:space="preserve"> “</w:t>
      </w:r>
      <w:r w:rsidR="00A72A07" w:rsidRPr="00A72A07">
        <w:t>Glossary</w:t>
      </w:r>
      <w:r w:rsidR="00A72A07">
        <w:t xml:space="preserve">,” </w:t>
      </w:r>
      <w:proofErr w:type="spellStart"/>
      <w:r w:rsidR="00A72A07">
        <w:t>s.v</w:t>
      </w:r>
      <w:proofErr w:type="spellEnd"/>
      <w:r w:rsidR="00A72A07">
        <w:t xml:space="preserve">. “archival value” (accessed April 13, 2017), </w:t>
      </w:r>
      <w:r w:rsidR="00A72A07" w:rsidRPr="00A72A07">
        <w:t>www2.archivists.org/glossary/terms/a/archival-value</w:t>
      </w:r>
      <w:r w:rsidR="00A72A07">
        <w:t>.</w:t>
      </w:r>
    </w:p>
  </w:footnote>
  <w:footnote w:id="9">
    <w:p w14:paraId="18A7D66A" w14:textId="51E01E37" w:rsidR="00C36D3B" w:rsidRDefault="00C36D3B">
      <w:pPr>
        <w:pStyle w:val="FootnoteText"/>
      </w:pPr>
      <w:r>
        <w:rPr>
          <w:rStyle w:val="FootnoteReference"/>
        </w:rPr>
        <w:footnoteRef/>
      </w:r>
      <w:r>
        <w:t xml:space="preserve"> Ibid., G-2.</w:t>
      </w:r>
    </w:p>
  </w:footnote>
  <w:footnote w:id="10">
    <w:p w14:paraId="56F1E014" w14:textId="77777777" w:rsidR="000E3170" w:rsidRDefault="000E3170" w:rsidP="000E3170">
      <w:pPr>
        <w:pStyle w:val="FootnoteText"/>
      </w:pPr>
      <w:r>
        <w:rPr>
          <w:rStyle w:val="FootnoteReference"/>
        </w:rPr>
        <w:footnoteRef/>
      </w:r>
      <w:r>
        <w:t xml:space="preserve"> SANC</w:t>
      </w:r>
      <w:r w:rsidRPr="002F7602">
        <w:rPr>
          <w:i/>
        </w:rPr>
        <w:t>, Functional Schedule,</w:t>
      </w:r>
      <w:r>
        <w:t xml:space="preserve"> G-1.</w:t>
      </w:r>
    </w:p>
  </w:footnote>
  <w:footnote w:id="11">
    <w:p w14:paraId="1C79F4A2" w14:textId="77777777" w:rsidR="005C73A2" w:rsidRDefault="005C73A2">
      <w:pPr>
        <w:pStyle w:val="FootnoteText"/>
      </w:pPr>
      <w:r>
        <w:rPr>
          <w:rStyle w:val="FootnoteReference"/>
        </w:rPr>
        <w:footnoteRef/>
      </w:r>
      <w:r>
        <w:t xml:space="preserve"> NARA, “White Paper,” D-1.</w:t>
      </w:r>
    </w:p>
  </w:footnote>
  <w:footnote w:id="12">
    <w:p w14:paraId="0DAAAED1" w14:textId="77777777" w:rsidR="00EB3189" w:rsidRDefault="00EB3189">
      <w:pPr>
        <w:pStyle w:val="FootnoteText"/>
      </w:pPr>
      <w:r>
        <w:rPr>
          <w:rStyle w:val="FootnoteReference"/>
        </w:rPr>
        <w:footnoteRef/>
      </w:r>
      <w:r>
        <w:t xml:space="preserve"> Bromley, </w:t>
      </w:r>
      <w:proofErr w:type="spellStart"/>
      <w:r>
        <w:t>Christman</w:t>
      </w:r>
      <w:proofErr w:type="spellEnd"/>
      <w:r>
        <w:t xml:space="preserve">, and Page, “Tim Kaine </w:t>
      </w:r>
      <w:r w:rsidR="00035D49">
        <w:t>E-mail</w:t>
      </w:r>
      <w:r>
        <w:t xml:space="preserve"> Project,”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FD6"/>
    <w:multiLevelType w:val="hybridMultilevel"/>
    <w:tmpl w:val="BCE6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95B6B"/>
    <w:multiLevelType w:val="hybridMultilevel"/>
    <w:tmpl w:val="CBC4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90332"/>
    <w:multiLevelType w:val="hybridMultilevel"/>
    <w:tmpl w:val="F732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F747C8"/>
    <w:multiLevelType w:val="hybridMultilevel"/>
    <w:tmpl w:val="28BE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D13"/>
    <w:multiLevelType w:val="hybridMultilevel"/>
    <w:tmpl w:val="8A2C2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64949"/>
    <w:multiLevelType w:val="hybridMultilevel"/>
    <w:tmpl w:val="F732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14F9A"/>
    <w:multiLevelType w:val="hybridMultilevel"/>
    <w:tmpl w:val="D9042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8C4A08"/>
    <w:multiLevelType w:val="hybridMultilevel"/>
    <w:tmpl w:val="9F9C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045519"/>
    <w:multiLevelType w:val="hybridMultilevel"/>
    <w:tmpl w:val="CFA0C7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3CD4DEC"/>
    <w:multiLevelType w:val="hybridMultilevel"/>
    <w:tmpl w:val="7910F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42B16"/>
    <w:multiLevelType w:val="hybridMultilevel"/>
    <w:tmpl w:val="2C96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9"/>
  </w:num>
  <w:num w:numId="5">
    <w:abstractNumId w:val="0"/>
  </w:num>
  <w:num w:numId="6">
    <w:abstractNumId w:val="4"/>
  </w:num>
  <w:num w:numId="7">
    <w:abstractNumId w:val="8"/>
  </w:num>
  <w:num w:numId="8">
    <w:abstractNumId w:val="3"/>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BA"/>
    <w:rsid w:val="0000599E"/>
    <w:rsid w:val="000128D0"/>
    <w:rsid w:val="00035D49"/>
    <w:rsid w:val="00035DE0"/>
    <w:rsid w:val="0005316D"/>
    <w:rsid w:val="00081375"/>
    <w:rsid w:val="00086AB0"/>
    <w:rsid w:val="000A720D"/>
    <w:rsid w:val="000B20B3"/>
    <w:rsid w:val="000B5B72"/>
    <w:rsid w:val="000B73BE"/>
    <w:rsid w:val="000E3170"/>
    <w:rsid w:val="000E7637"/>
    <w:rsid w:val="001317C6"/>
    <w:rsid w:val="00137206"/>
    <w:rsid w:val="00144FAA"/>
    <w:rsid w:val="001658F4"/>
    <w:rsid w:val="001667FC"/>
    <w:rsid w:val="001762B2"/>
    <w:rsid w:val="00182BEE"/>
    <w:rsid w:val="00197A18"/>
    <w:rsid w:val="001B2985"/>
    <w:rsid w:val="001B71D1"/>
    <w:rsid w:val="001C606C"/>
    <w:rsid w:val="00201664"/>
    <w:rsid w:val="0020536E"/>
    <w:rsid w:val="00234934"/>
    <w:rsid w:val="00287510"/>
    <w:rsid w:val="00292E27"/>
    <w:rsid w:val="002B7E26"/>
    <w:rsid w:val="002F5248"/>
    <w:rsid w:val="002F65BD"/>
    <w:rsid w:val="002F7602"/>
    <w:rsid w:val="0034264F"/>
    <w:rsid w:val="00343F56"/>
    <w:rsid w:val="00355796"/>
    <w:rsid w:val="00373C91"/>
    <w:rsid w:val="00375ECF"/>
    <w:rsid w:val="003844E0"/>
    <w:rsid w:val="00387EF5"/>
    <w:rsid w:val="003967F6"/>
    <w:rsid w:val="003B31DC"/>
    <w:rsid w:val="003E2EC9"/>
    <w:rsid w:val="003F4FA5"/>
    <w:rsid w:val="004154DB"/>
    <w:rsid w:val="004279DF"/>
    <w:rsid w:val="0043476E"/>
    <w:rsid w:val="004424BF"/>
    <w:rsid w:val="004469D3"/>
    <w:rsid w:val="00447449"/>
    <w:rsid w:val="00454A74"/>
    <w:rsid w:val="00455E00"/>
    <w:rsid w:val="0046041F"/>
    <w:rsid w:val="00473551"/>
    <w:rsid w:val="00474AA6"/>
    <w:rsid w:val="004750B6"/>
    <w:rsid w:val="004766D7"/>
    <w:rsid w:val="0048102A"/>
    <w:rsid w:val="00497910"/>
    <w:rsid w:val="004A3538"/>
    <w:rsid w:val="004A68DC"/>
    <w:rsid w:val="004B6F48"/>
    <w:rsid w:val="004D6D62"/>
    <w:rsid w:val="0050001E"/>
    <w:rsid w:val="00517EF5"/>
    <w:rsid w:val="00530DFF"/>
    <w:rsid w:val="0054251A"/>
    <w:rsid w:val="0055047E"/>
    <w:rsid w:val="0055194C"/>
    <w:rsid w:val="0056422A"/>
    <w:rsid w:val="00573359"/>
    <w:rsid w:val="005C73A2"/>
    <w:rsid w:val="005E114A"/>
    <w:rsid w:val="005E196D"/>
    <w:rsid w:val="006639DB"/>
    <w:rsid w:val="00671AE9"/>
    <w:rsid w:val="0067402E"/>
    <w:rsid w:val="006A03D9"/>
    <w:rsid w:val="006A0D6C"/>
    <w:rsid w:val="006C6DED"/>
    <w:rsid w:val="006D540F"/>
    <w:rsid w:val="006E0FFF"/>
    <w:rsid w:val="006F5741"/>
    <w:rsid w:val="00700767"/>
    <w:rsid w:val="00711ED5"/>
    <w:rsid w:val="00725161"/>
    <w:rsid w:val="00757FC5"/>
    <w:rsid w:val="007720BF"/>
    <w:rsid w:val="0077417F"/>
    <w:rsid w:val="00781C35"/>
    <w:rsid w:val="007C0447"/>
    <w:rsid w:val="007C6580"/>
    <w:rsid w:val="007D080A"/>
    <w:rsid w:val="007F1F3D"/>
    <w:rsid w:val="00802ABC"/>
    <w:rsid w:val="00804264"/>
    <w:rsid w:val="008201D6"/>
    <w:rsid w:val="00865AE5"/>
    <w:rsid w:val="0087171C"/>
    <w:rsid w:val="00876F1F"/>
    <w:rsid w:val="008A6171"/>
    <w:rsid w:val="008C089D"/>
    <w:rsid w:val="008C329F"/>
    <w:rsid w:val="008D5CDD"/>
    <w:rsid w:val="008E0ECF"/>
    <w:rsid w:val="008E63FA"/>
    <w:rsid w:val="008F6858"/>
    <w:rsid w:val="0091652B"/>
    <w:rsid w:val="0093354E"/>
    <w:rsid w:val="00977C06"/>
    <w:rsid w:val="009838D8"/>
    <w:rsid w:val="009B4077"/>
    <w:rsid w:val="009C61D3"/>
    <w:rsid w:val="009D425E"/>
    <w:rsid w:val="00A15C24"/>
    <w:rsid w:val="00A224CF"/>
    <w:rsid w:val="00A3191E"/>
    <w:rsid w:val="00A32F0C"/>
    <w:rsid w:val="00A40C13"/>
    <w:rsid w:val="00A5341A"/>
    <w:rsid w:val="00A61FC2"/>
    <w:rsid w:val="00A673B6"/>
    <w:rsid w:val="00A70F97"/>
    <w:rsid w:val="00A72A07"/>
    <w:rsid w:val="00A7392D"/>
    <w:rsid w:val="00A94E7E"/>
    <w:rsid w:val="00AC1ADA"/>
    <w:rsid w:val="00AE6BE2"/>
    <w:rsid w:val="00AF2E5F"/>
    <w:rsid w:val="00B17731"/>
    <w:rsid w:val="00B73DF7"/>
    <w:rsid w:val="00BA4831"/>
    <w:rsid w:val="00BC34CC"/>
    <w:rsid w:val="00BE36A1"/>
    <w:rsid w:val="00BF4B94"/>
    <w:rsid w:val="00C011D5"/>
    <w:rsid w:val="00C068A6"/>
    <w:rsid w:val="00C06B68"/>
    <w:rsid w:val="00C26D5E"/>
    <w:rsid w:val="00C26EFF"/>
    <w:rsid w:val="00C36D3B"/>
    <w:rsid w:val="00C45F28"/>
    <w:rsid w:val="00C76C2E"/>
    <w:rsid w:val="00C9208E"/>
    <w:rsid w:val="00CB1353"/>
    <w:rsid w:val="00CC3716"/>
    <w:rsid w:val="00CE1AA3"/>
    <w:rsid w:val="00CF20D8"/>
    <w:rsid w:val="00D069ED"/>
    <w:rsid w:val="00D466B4"/>
    <w:rsid w:val="00D5537E"/>
    <w:rsid w:val="00D60049"/>
    <w:rsid w:val="00D62A3D"/>
    <w:rsid w:val="00D62E49"/>
    <w:rsid w:val="00D8351F"/>
    <w:rsid w:val="00D92E30"/>
    <w:rsid w:val="00D92EA9"/>
    <w:rsid w:val="00D95E26"/>
    <w:rsid w:val="00DD57BA"/>
    <w:rsid w:val="00E00430"/>
    <w:rsid w:val="00E112C9"/>
    <w:rsid w:val="00E21A22"/>
    <w:rsid w:val="00E311FD"/>
    <w:rsid w:val="00E45519"/>
    <w:rsid w:val="00E51544"/>
    <w:rsid w:val="00E67FFA"/>
    <w:rsid w:val="00EB2D1B"/>
    <w:rsid w:val="00EB3189"/>
    <w:rsid w:val="00EB3E86"/>
    <w:rsid w:val="00EC1936"/>
    <w:rsid w:val="00EC4583"/>
    <w:rsid w:val="00ED2C70"/>
    <w:rsid w:val="00ED6047"/>
    <w:rsid w:val="00F13B20"/>
    <w:rsid w:val="00F30C17"/>
    <w:rsid w:val="00F3416E"/>
    <w:rsid w:val="00F347D1"/>
    <w:rsid w:val="00F71EC5"/>
    <w:rsid w:val="00F9152C"/>
    <w:rsid w:val="00FB39B5"/>
    <w:rsid w:val="00FC6A8D"/>
    <w:rsid w:val="00FE24AE"/>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7132"/>
  <w15:chartTrackingRefBased/>
  <w15:docId w15:val="{77D8EEA8-5DFE-4C7F-A89C-1F29C911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BA"/>
  </w:style>
  <w:style w:type="paragraph" w:styleId="Heading1">
    <w:name w:val="heading 1"/>
    <w:basedOn w:val="Normal"/>
    <w:next w:val="Normal"/>
    <w:link w:val="Heading1Char"/>
    <w:uiPriority w:val="9"/>
    <w:qFormat/>
    <w:rsid w:val="006E0F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0F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BA"/>
    <w:pPr>
      <w:ind w:left="720"/>
      <w:contextualSpacing/>
    </w:pPr>
  </w:style>
  <w:style w:type="paragraph" w:styleId="FootnoteText">
    <w:name w:val="footnote text"/>
    <w:basedOn w:val="Normal"/>
    <w:link w:val="FootnoteTextChar"/>
    <w:uiPriority w:val="99"/>
    <w:semiHidden/>
    <w:unhideWhenUsed/>
    <w:rsid w:val="008042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4264"/>
    <w:rPr>
      <w:sz w:val="20"/>
      <w:szCs w:val="20"/>
    </w:rPr>
  </w:style>
  <w:style w:type="character" w:styleId="FootnoteReference">
    <w:name w:val="footnote reference"/>
    <w:basedOn w:val="DefaultParagraphFont"/>
    <w:uiPriority w:val="99"/>
    <w:semiHidden/>
    <w:unhideWhenUsed/>
    <w:rsid w:val="00804264"/>
    <w:rPr>
      <w:vertAlign w:val="superscript"/>
    </w:rPr>
  </w:style>
  <w:style w:type="character" w:customStyle="1" w:styleId="apple-converted-space">
    <w:name w:val="apple-converted-space"/>
    <w:basedOn w:val="DefaultParagraphFont"/>
    <w:rsid w:val="00D069ED"/>
  </w:style>
  <w:style w:type="character" w:styleId="Hyperlink">
    <w:name w:val="Hyperlink"/>
    <w:basedOn w:val="DefaultParagraphFont"/>
    <w:uiPriority w:val="99"/>
    <w:unhideWhenUsed/>
    <w:rsid w:val="00D069ED"/>
    <w:rPr>
      <w:color w:val="0000FF"/>
      <w:u w:val="single"/>
    </w:rPr>
  </w:style>
  <w:style w:type="character" w:customStyle="1" w:styleId="Heading1Char">
    <w:name w:val="Heading 1 Char"/>
    <w:basedOn w:val="DefaultParagraphFont"/>
    <w:link w:val="Heading1"/>
    <w:uiPriority w:val="9"/>
    <w:rsid w:val="006E0FF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0FFF"/>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A48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83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E24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24AE"/>
  </w:style>
  <w:style w:type="paragraph" w:styleId="Footer">
    <w:name w:val="footer"/>
    <w:basedOn w:val="Normal"/>
    <w:link w:val="FooterChar"/>
    <w:uiPriority w:val="99"/>
    <w:unhideWhenUsed/>
    <w:rsid w:val="00FE2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4AE"/>
  </w:style>
  <w:style w:type="character" w:styleId="CommentReference">
    <w:name w:val="annotation reference"/>
    <w:basedOn w:val="DefaultParagraphFont"/>
    <w:uiPriority w:val="99"/>
    <w:semiHidden/>
    <w:unhideWhenUsed/>
    <w:rsid w:val="003844E0"/>
    <w:rPr>
      <w:sz w:val="16"/>
      <w:szCs w:val="16"/>
    </w:rPr>
  </w:style>
  <w:style w:type="paragraph" w:styleId="CommentText">
    <w:name w:val="annotation text"/>
    <w:basedOn w:val="Normal"/>
    <w:link w:val="CommentTextChar"/>
    <w:uiPriority w:val="99"/>
    <w:semiHidden/>
    <w:unhideWhenUsed/>
    <w:rsid w:val="003844E0"/>
    <w:pPr>
      <w:spacing w:line="240" w:lineRule="auto"/>
    </w:pPr>
    <w:rPr>
      <w:sz w:val="20"/>
      <w:szCs w:val="20"/>
    </w:rPr>
  </w:style>
  <w:style w:type="character" w:customStyle="1" w:styleId="CommentTextChar">
    <w:name w:val="Comment Text Char"/>
    <w:basedOn w:val="DefaultParagraphFont"/>
    <w:link w:val="CommentText"/>
    <w:uiPriority w:val="99"/>
    <w:semiHidden/>
    <w:rsid w:val="003844E0"/>
    <w:rPr>
      <w:sz w:val="20"/>
      <w:szCs w:val="20"/>
    </w:rPr>
  </w:style>
  <w:style w:type="paragraph" w:styleId="CommentSubject">
    <w:name w:val="annotation subject"/>
    <w:basedOn w:val="CommentText"/>
    <w:next w:val="CommentText"/>
    <w:link w:val="CommentSubjectChar"/>
    <w:uiPriority w:val="99"/>
    <w:semiHidden/>
    <w:unhideWhenUsed/>
    <w:rsid w:val="003844E0"/>
    <w:rPr>
      <w:b/>
      <w:bCs/>
    </w:rPr>
  </w:style>
  <w:style w:type="character" w:customStyle="1" w:styleId="CommentSubjectChar">
    <w:name w:val="Comment Subject Char"/>
    <w:basedOn w:val="CommentTextChar"/>
    <w:link w:val="CommentSubject"/>
    <w:uiPriority w:val="99"/>
    <w:semiHidden/>
    <w:rsid w:val="003844E0"/>
    <w:rPr>
      <w:b/>
      <w:bCs/>
      <w:sz w:val="20"/>
      <w:szCs w:val="20"/>
    </w:rPr>
  </w:style>
  <w:style w:type="paragraph" w:styleId="BalloonText">
    <w:name w:val="Balloon Text"/>
    <w:basedOn w:val="Normal"/>
    <w:link w:val="BalloonTextChar"/>
    <w:uiPriority w:val="99"/>
    <w:semiHidden/>
    <w:unhideWhenUsed/>
    <w:rsid w:val="00384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4E0"/>
    <w:rPr>
      <w:rFonts w:ascii="Segoe UI" w:hAnsi="Segoe UI" w:cs="Segoe UI"/>
      <w:sz w:val="18"/>
      <w:szCs w:val="18"/>
    </w:rPr>
  </w:style>
  <w:style w:type="table" w:styleId="TableGrid">
    <w:name w:val="Table Grid"/>
    <w:basedOn w:val="TableNormal"/>
    <w:uiPriority w:val="39"/>
    <w:rsid w:val="00A7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11D5"/>
    <w:pPr>
      <w:outlineLvl w:val="9"/>
    </w:pPr>
  </w:style>
  <w:style w:type="paragraph" w:styleId="TOC1">
    <w:name w:val="toc 1"/>
    <w:basedOn w:val="Normal"/>
    <w:next w:val="Normal"/>
    <w:autoRedefine/>
    <w:uiPriority w:val="39"/>
    <w:unhideWhenUsed/>
    <w:rsid w:val="00C011D5"/>
    <w:pPr>
      <w:spacing w:after="100"/>
    </w:pPr>
  </w:style>
  <w:style w:type="paragraph" w:styleId="TOC2">
    <w:name w:val="toc 2"/>
    <w:basedOn w:val="Normal"/>
    <w:next w:val="Normal"/>
    <w:autoRedefine/>
    <w:uiPriority w:val="39"/>
    <w:unhideWhenUsed/>
    <w:rsid w:val="00C011D5"/>
    <w:pPr>
      <w:spacing w:after="100"/>
      <w:ind w:left="220"/>
    </w:pPr>
  </w:style>
  <w:style w:type="character" w:styleId="UnresolvedMention">
    <w:name w:val="Unresolved Mention"/>
    <w:basedOn w:val="DefaultParagraphFont"/>
    <w:uiPriority w:val="99"/>
    <w:semiHidden/>
    <w:unhideWhenUsed/>
    <w:rsid w:val="00292E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A500-72C8-4697-BFC5-C27D43BF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2735</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Nc User</dc:creator>
  <cp:keywords/>
  <dc:description/>
  <cp:lastModifiedBy>Policelli, Kelly</cp:lastModifiedBy>
  <cp:revision>17</cp:revision>
  <cp:lastPrinted>2018-11-16T15:01:00Z</cp:lastPrinted>
  <dcterms:created xsi:type="dcterms:W3CDTF">2018-11-07T21:30:00Z</dcterms:created>
  <dcterms:modified xsi:type="dcterms:W3CDTF">2018-11-29T13:59:00Z</dcterms:modified>
</cp:coreProperties>
</file>